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D0015">
      <w:pPr>
        <w:jc w:val="center"/>
        <w:rPr>
          <w:rFonts w:ascii="仿宋" w:hAnsi="仿宋" w:eastAsia="仿宋"/>
          <w:b/>
          <w:bCs/>
          <w:sz w:val="32"/>
          <w:szCs w:val="32"/>
        </w:rPr>
      </w:pPr>
      <w:r>
        <w:rPr>
          <w:rFonts w:hint="eastAsia" w:ascii="黑体" w:hAnsi="黑体" w:eastAsia="黑体"/>
          <w:sz w:val="32"/>
          <w:szCs w:val="32"/>
        </w:rPr>
        <w:t xml:space="preserve"> 南昌航空大学2025年前湖校区A9栋南面落水管、A1A2栋架空层入口地面和A12A13栋屋顶楼梯间门和外语楼</w:t>
      </w:r>
      <w:r>
        <w:rPr>
          <w:rFonts w:ascii="黑体" w:hAnsi="黑体" w:eastAsia="黑体"/>
          <w:sz w:val="32"/>
          <w:szCs w:val="32"/>
        </w:rPr>
        <w:t>1</w:t>
      </w:r>
      <w:r>
        <w:rPr>
          <w:rFonts w:hint="eastAsia" w:ascii="黑体" w:hAnsi="黑体" w:eastAsia="黑体"/>
          <w:sz w:val="32"/>
          <w:szCs w:val="32"/>
        </w:rPr>
        <w:t>01、</w:t>
      </w:r>
      <w:r>
        <w:rPr>
          <w:rFonts w:ascii="黑体" w:hAnsi="黑体" w:eastAsia="黑体"/>
          <w:sz w:val="32"/>
          <w:szCs w:val="32"/>
        </w:rPr>
        <w:t>1</w:t>
      </w:r>
      <w:r>
        <w:rPr>
          <w:rFonts w:hint="eastAsia" w:ascii="黑体" w:hAnsi="黑体" w:eastAsia="黑体"/>
          <w:sz w:val="32"/>
          <w:szCs w:val="32"/>
        </w:rPr>
        <w:t>03室门前地面下沉修缮工程公告</w:t>
      </w:r>
    </w:p>
    <w:p w14:paraId="58635CB7">
      <w:pPr>
        <w:ind w:firstLine="600" w:firstLineChars="200"/>
        <w:rPr>
          <w:rFonts w:ascii="仿宋" w:hAnsi="仿宋" w:eastAsia="仿宋" w:cs="仿宋"/>
          <w:sz w:val="30"/>
          <w:szCs w:val="30"/>
        </w:rPr>
      </w:pPr>
      <w:r>
        <w:rPr>
          <w:rFonts w:hint="eastAsia" w:ascii="仿宋" w:hAnsi="仿宋" w:eastAsia="仿宋" w:cs="仿宋"/>
          <w:sz w:val="30"/>
          <w:szCs w:val="30"/>
        </w:rPr>
        <w:t>南昌航空大学后勤处就“ 南昌航空大学2025年前湖校区A9栋南面落水管、A1A2栋架空层入口地面和A12A13栋屋顶楼梯间门和外语楼</w:t>
      </w:r>
      <w:r>
        <w:rPr>
          <w:rFonts w:ascii="仿宋" w:hAnsi="仿宋" w:eastAsia="仿宋" w:cs="仿宋"/>
          <w:sz w:val="30"/>
          <w:szCs w:val="30"/>
        </w:rPr>
        <w:t>1</w:t>
      </w:r>
      <w:r>
        <w:rPr>
          <w:rFonts w:hint="eastAsia" w:ascii="仿宋" w:hAnsi="仿宋" w:eastAsia="仿宋" w:cs="仿宋"/>
          <w:sz w:val="30"/>
          <w:szCs w:val="30"/>
        </w:rPr>
        <w:t>01、</w:t>
      </w:r>
      <w:r>
        <w:rPr>
          <w:rFonts w:ascii="仿宋" w:hAnsi="仿宋" w:eastAsia="仿宋" w:cs="仿宋"/>
          <w:sz w:val="30"/>
          <w:szCs w:val="30"/>
        </w:rPr>
        <w:t>1</w:t>
      </w:r>
      <w:r>
        <w:rPr>
          <w:rFonts w:hint="eastAsia" w:ascii="仿宋" w:hAnsi="仿宋" w:eastAsia="仿宋" w:cs="仿宋"/>
          <w:sz w:val="30"/>
          <w:szCs w:val="30"/>
        </w:rPr>
        <w:t>03室门前地面下沉修缮工程”采用公开竞价方式采购,现请符合资格的施工企业参与该项目的竞标。</w:t>
      </w:r>
    </w:p>
    <w:p w14:paraId="371AF0E9">
      <w:pPr>
        <w:spacing w:line="360" w:lineRule="auto"/>
        <w:ind w:firstLine="301" w:firstLineChars="100"/>
        <w:rPr>
          <w:rFonts w:ascii="仿宋" w:hAnsi="仿宋" w:eastAsia="仿宋" w:cs="宋体"/>
          <w:color w:val="333333"/>
          <w:kern w:val="0"/>
          <w:sz w:val="30"/>
          <w:szCs w:val="30"/>
        </w:rPr>
      </w:pPr>
      <w:r>
        <w:rPr>
          <w:rFonts w:hint="eastAsia" w:ascii="仿宋" w:hAnsi="仿宋" w:eastAsia="仿宋" w:cs="宋体"/>
          <w:b/>
          <w:bCs/>
          <w:color w:val="333333"/>
          <w:kern w:val="0"/>
          <w:sz w:val="30"/>
          <w:szCs w:val="30"/>
        </w:rPr>
        <w:t>一、采购须知</w:t>
      </w:r>
    </w:p>
    <w:p w14:paraId="0195F347">
      <w:pPr>
        <w:widowControl/>
        <w:spacing w:line="480" w:lineRule="exact"/>
        <w:ind w:left="596" w:leftChars="284"/>
        <w:jc w:val="left"/>
        <w:rPr>
          <w:rFonts w:ascii="仿宋" w:hAnsi="仿宋" w:eastAsia="仿宋" w:cs="宋体"/>
          <w:color w:val="333333"/>
          <w:kern w:val="0"/>
          <w:sz w:val="30"/>
          <w:szCs w:val="30"/>
        </w:rPr>
      </w:pPr>
      <w:r>
        <w:rPr>
          <w:rFonts w:hint="eastAsia" w:ascii="仿宋" w:hAnsi="仿宋" w:eastAsia="仿宋" w:cs="仿宋"/>
          <w:color w:val="333333"/>
          <w:kern w:val="0"/>
          <w:sz w:val="30"/>
          <w:szCs w:val="30"/>
        </w:rPr>
        <w:t>1、项</w:t>
      </w:r>
      <w:r>
        <w:rPr>
          <w:rFonts w:hint="eastAsia" w:ascii="仿宋" w:hAnsi="仿宋" w:eastAsia="仿宋" w:cs="宋体"/>
          <w:color w:val="333333"/>
          <w:kern w:val="0"/>
          <w:sz w:val="30"/>
          <w:szCs w:val="30"/>
        </w:rPr>
        <w:t>目名称：南昌航空大学2025年前湖校区A9栋南面落水管、A1A2栋架空层入口地面和A12A13栋屋顶楼梯间门和外语楼</w:t>
      </w:r>
      <w:r>
        <w:rPr>
          <w:rFonts w:ascii="仿宋" w:hAnsi="仿宋" w:eastAsia="仿宋" w:cs="宋体"/>
          <w:color w:val="333333"/>
          <w:kern w:val="0"/>
          <w:sz w:val="30"/>
          <w:szCs w:val="30"/>
        </w:rPr>
        <w:t>1</w:t>
      </w:r>
      <w:r>
        <w:rPr>
          <w:rFonts w:hint="eastAsia" w:ascii="仿宋" w:hAnsi="仿宋" w:eastAsia="仿宋" w:cs="宋体"/>
          <w:color w:val="333333"/>
          <w:kern w:val="0"/>
          <w:sz w:val="30"/>
          <w:szCs w:val="30"/>
        </w:rPr>
        <w:t>01、</w:t>
      </w:r>
      <w:r>
        <w:rPr>
          <w:rFonts w:ascii="仿宋" w:hAnsi="仿宋" w:eastAsia="仿宋" w:cs="宋体"/>
          <w:color w:val="333333"/>
          <w:kern w:val="0"/>
          <w:sz w:val="30"/>
          <w:szCs w:val="30"/>
        </w:rPr>
        <w:t>1</w:t>
      </w:r>
      <w:r>
        <w:rPr>
          <w:rFonts w:hint="eastAsia" w:ascii="仿宋" w:hAnsi="仿宋" w:eastAsia="仿宋" w:cs="宋体"/>
          <w:color w:val="333333"/>
          <w:kern w:val="0"/>
          <w:sz w:val="30"/>
          <w:szCs w:val="30"/>
        </w:rPr>
        <w:t>03室门前地面下沉修缮工程</w:t>
      </w:r>
    </w:p>
    <w:p w14:paraId="10C48DF9">
      <w:pPr>
        <w:widowControl/>
        <w:spacing w:line="480" w:lineRule="exact"/>
        <w:ind w:left="596" w:leftChars="284"/>
        <w:jc w:val="left"/>
        <w:rPr>
          <w:rFonts w:ascii="仿宋" w:hAnsi="仿宋" w:eastAsia="仿宋" w:cs="宋体"/>
          <w:color w:val="333333"/>
          <w:kern w:val="0"/>
          <w:sz w:val="30"/>
          <w:szCs w:val="30"/>
        </w:rPr>
      </w:pPr>
      <w:r>
        <w:rPr>
          <w:rFonts w:hint="eastAsia" w:ascii="仿宋" w:hAnsi="仿宋" w:eastAsia="仿宋" w:cs="宋体"/>
          <w:color w:val="333333"/>
          <w:kern w:val="0"/>
          <w:sz w:val="30"/>
          <w:szCs w:val="30"/>
        </w:rPr>
        <w:t>2、采购项目编号：</w:t>
      </w:r>
      <w:r>
        <w:rPr>
          <w:rFonts w:hint="eastAsia" w:ascii="仿宋" w:hAnsi="仿宋" w:eastAsia="仿宋" w:cs="仿宋"/>
          <w:sz w:val="30"/>
          <w:szCs w:val="30"/>
        </w:rPr>
        <w:t>NCJT20250416-01</w:t>
      </w:r>
    </w:p>
    <w:p w14:paraId="352562FE">
      <w:pPr>
        <w:widowControl/>
        <w:spacing w:line="480" w:lineRule="exact"/>
        <w:ind w:firstLine="600" w:firstLineChars="200"/>
        <w:jc w:val="left"/>
        <w:rPr>
          <w:rFonts w:ascii="仿宋" w:hAnsi="仿宋" w:eastAsia="仿宋" w:cs="宋体"/>
          <w:color w:val="333333"/>
          <w:kern w:val="0"/>
          <w:sz w:val="30"/>
          <w:szCs w:val="30"/>
        </w:rPr>
      </w:pPr>
      <w:r>
        <w:rPr>
          <w:rFonts w:hint="eastAsia" w:ascii="仿宋" w:hAnsi="仿宋" w:eastAsia="仿宋" w:cs="仿宋"/>
          <w:color w:val="333333"/>
          <w:kern w:val="0"/>
          <w:sz w:val="30"/>
          <w:szCs w:val="30"/>
        </w:rPr>
        <w:t>3</w:t>
      </w:r>
      <w:r>
        <w:rPr>
          <w:rFonts w:hint="eastAsia" w:ascii="仿宋" w:hAnsi="仿宋" w:eastAsia="仿宋" w:cs="宋体"/>
          <w:color w:val="333333"/>
          <w:kern w:val="0"/>
          <w:sz w:val="30"/>
          <w:szCs w:val="30"/>
        </w:rPr>
        <w:t>、采购范围：见工程量清单</w:t>
      </w:r>
    </w:p>
    <w:p w14:paraId="0ED9B18C">
      <w:pPr>
        <w:widowControl/>
        <w:spacing w:line="480" w:lineRule="exact"/>
        <w:ind w:firstLine="600" w:firstLineChars="200"/>
        <w:jc w:val="left"/>
        <w:rPr>
          <w:rFonts w:ascii="仿宋" w:hAnsi="仿宋" w:eastAsia="仿宋" w:cs="宋体"/>
          <w:color w:val="333333"/>
          <w:kern w:val="0"/>
          <w:sz w:val="30"/>
          <w:szCs w:val="30"/>
        </w:rPr>
      </w:pPr>
      <w:r>
        <w:rPr>
          <w:rFonts w:hint="eastAsia" w:ascii="仿宋" w:hAnsi="仿宋" w:eastAsia="仿宋" w:cs="仿宋"/>
          <w:color w:val="333333"/>
          <w:kern w:val="0"/>
          <w:sz w:val="30"/>
          <w:szCs w:val="30"/>
        </w:rPr>
        <w:t>4</w:t>
      </w:r>
      <w:r>
        <w:rPr>
          <w:rFonts w:hint="eastAsia" w:ascii="仿宋" w:hAnsi="仿宋" w:eastAsia="仿宋" w:cs="宋体"/>
          <w:color w:val="333333"/>
          <w:kern w:val="0"/>
          <w:sz w:val="30"/>
          <w:szCs w:val="30"/>
        </w:rPr>
        <w:t>、采购概算（人民币）：31435元。</w:t>
      </w:r>
    </w:p>
    <w:p w14:paraId="038BA3C2">
      <w:pPr>
        <w:widowControl/>
        <w:spacing w:line="480" w:lineRule="exact"/>
        <w:ind w:firstLine="600" w:firstLineChars="200"/>
        <w:jc w:val="left"/>
        <w:rPr>
          <w:rFonts w:ascii="仿宋" w:hAnsi="仿宋" w:eastAsia="仿宋" w:cs="宋体"/>
          <w:color w:val="333333"/>
          <w:kern w:val="0"/>
          <w:sz w:val="30"/>
          <w:szCs w:val="30"/>
        </w:rPr>
      </w:pPr>
      <w:r>
        <w:rPr>
          <w:rFonts w:hint="eastAsia" w:ascii="仿宋" w:hAnsi="仿宋" w:eastAsia="仿宋" w:cs="宋体"/>
          <w:color w:val="333333"/>
          <w:kern w:val="0"/>
          <w:sz w:val="30"/>
          <w:szCs w:val="30"/>
        </w:rPr>
        <w:t>5、工期要求：</w:t>
      </w:r>
      <w:r>
        <w:rPr>
          <w:rFonts w:hint="eastAsia" w:ascii="仿宋" w:hAnsi="仿宋" w:eastAsia="仿宋" w:cs="宋体"/>
          <w:color w:val="333333"/>
          <w:kern w:val="0"/>
          <w:sz w:val="30"/>
          <w:szCs w:val="30"/>
          <w:u w:val="single"/>
        </w:rPr>
        <w:t xml:space="preserve"> 20 </w:t>
      </w:r>
      <w:r>
        <w:rPr>
          <w:rFonts w:hint="eastAsia" w:ascii="仿宋" w:hAnsi="仿宋" w:eastAsia="仿宋" w:cs="宋体"/>
          <w:color w:val="333333"/>
          <w:kern w:val="0"/>
          <w:sz w:val="30"/>
          <w:szCs w:val="30"/>
        </w:rPr>
        <w:t>日历天数</w:t>
      </w:r>
    </w:p>
    <w:p w14:paraId="49457E3D">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6、采购方式：本项目以工程量清单为依据进行分项报价，报价精确到小数点后两位数，按报价从低到高顺序排列，排列第1位的企业为该工程服务商；如排列第1位出现报价相同的两家及以上的情况，则报价相同的企业进行第二轮报价，最低报价企业确定为工程服务商。</w:t>
      </w:r>
    </w:p>
    <w:p w14:paraId="0BA3DB01">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（1）报价人应充分考虑本项目在施工期间各类建材的市场风险和国家政策性调整等风险因素计算报价。除非在合同中另有约定，否则报价人所报的价格在合同履行过程中不予调整（</w:t>
      </w:r>
      <w:r>
        <w:rPr>
          <w:rFonts w:hint="eastAsia" w:ascii="仿宋" w:hAnsi="仿宋" w:eastAsia="仿宋" w:cs="宋体"/>
          <w:b/>
          <w:bCs/>
          <w:color w:val="333333"/>
          <w:kern w:val="0"/>
          <w:sz w:val="30"/>
          <w:szCs w:val="30"/>
        </w:rPr>
        <w:t>竞争性谈判文件工程量清单中的安全文明施工费、工伤保险费、规费、税金及暂列金额均属于不可竞争费，不得让利，否则视为无效响应</w:t>
      </w:r>
      <w:r>
        <w:rPr>
          <w:rFonts w:hint="eastAsia" w:ascii="仿宋" w:hAnsi="仿宋" w:eastAsia="仿宋" w:cs="宋体"/>
          <w:color w:val="333333"/>
          <w:kern w:val="0"/>
          <w:sz w:val="30"/>
          <w:szCs w:val="30"/>
        </w:rPr>
        <w:t>）。</w:t>
      </w:r>
    </w:p>
    <w:p w14:paraId="1A59681A">
      <w:pPr>
        <w:spacing w:line="360" w:lineRule="auto"/>
        <w:ind w:firstLine="600"/>
        <w:rPr>
          <w:rFonts w:ascii="仿宋" w:hAnsi="仿宋" w:eastAsia="仿宋" w:cs="宋体"/>
          <w:color w:val="333333"/>
          <w:kern w:val="0"/>
          <w:sz w:val="30"/>
          <w:szCs w:val="30"/>
        </w:rPr>
      </w:pPr>
      <w:r>
        <w:rPr>
          <w:rFonts w:hint="eastAsia" w:ascii="仿宋" w:hAnsi="仿宋" w:eastAsia="仿宋" w:cs="宋体"/>
          <w:color w:val="333333"/>
          <w:kern w:val="0"/>
          <w:sz w:val="30"/>
          <w:szCs w:val="30"/>
        </w:rPr>
        <w:t>（2）本项目为交钥匙工程，报价应是该项目全部内容的价格体现，应以人民币报价。报价应包括所有货物、外购、外协、配套件、管理、运杂、装卸、安装、调试、破损恢复、检测、软件、硬件、培训、维护保养等各项直接、间接费用。</w:t>
      </w:r>
    </w:p>
    <w:p w14:paraId="5B428CE4">
      <w:pPr>
        <w:spacing w:line="360" w:lineRule="auto"/>
        <w:ind w:firstLine="600"/>
        <w:rPr>
          <w:rFonts w:ascii="仿宋" w:hAnsi="仿宋" w:eastAsia="仿宋" w:cs="宋体"/>
          <w:color w:val="333333"/>
          <w:kern w:val="0"/>
          <w:sz w:val="30"/>
          <w:szCs w:val="30"/>
        </w:rPr>
      </w:pPr>
      <w:r>
        <w:rPr>
          <w:rFonts w:hint="eastAsia" w:ascii="仿宋" w:hAnsi="仿宋" w:eastAsia="仿宋" w:cs="宋体"/>
          <w:color w:val="333333"/>
          <w:kern w:val="0"/>
          <w:sz w:val="30"/>
          <w:szCs w:val="30"/>
        </w:rPr>
        <w:t>7、工程质量要求：本工程的工程质量应符合国家工程质量验收标准合格及以上要求，供应商应按现行的国家施工验收规范和质量评定标准、施工说明书、设备说明书等技术文件为依据施工，凡成交供应商采购的主要材料及品牌，必须提供出厂合格证书及试验资料，按约定的品牌，坚决杜绝不合格材料进入施工现场，否则，采购人有权制止使用并追究成交供应商的违约责任，未按约定采购，结算时剔除不予以支付。</w:t>
      </w:r>
    </w:p>
    <w:p w14:paraId="13B640CB">
      <w:pPr>
        <w:spacing w:line="360" w:lineRule="auto"/>
        <w:ind w:firstLine="300" w:firstLineChars="100"/>
        <w:rPr>
          <w:rFonts w:ascii="仿宋" w:hAnsi="仿宋" w:eastAsia="仿宋" w:cs="宋体"/>
          <w:color w:val="333333"/>
          <w:kern w:val="0"/>
          <w:sz w:val="30"/>
          <w:szCs w:val="30"/>
        </w:rPr>
      </w:pPr>
      <w:r>
        <w:rPr>
          <w:rFonts w:hint="eastAsia" w:ascii="仿宋" w:hAnsi="仿宋" w:eastAsia="仿宋" w:cs="宋体"/>
          <w:color w:val="333333"/>
          <w:kern w:val="0"/>
          <w:sz w:val="30"/>
          <w:szCs w:val="30"/>
        </w:rPr>
        <w:t xml:space="preserve">  8、服务承诺要求：</w:t>
      </w:r>
    </w:p>
    <w:p w14:paraId="711C59B3">
      <w:pPr>
        <w:spacing w:line="360" w:lineRule="auto"/>
        <w:ind w:firstLine="300" w:firstLineChars="100"/>
        <w:rPr>
          <w:rFonts w:ascii="仿宋" w:hAnsi="仿宋" w:eastAsia="仿宋" w:cs="宋体"/>
          <w:color w:val="333333"/>
          <w:kern w:val="0"/>
          <w:sz w:val="30"/>
          <w:szCs w:val="30"/>
        </w:rPr>
      </w:pPr>
      <w:r>
        <w:rPr>
          <w:rFonts w:hint="eastAsia" w:ascii="仿宋" w:hAnsi="仿宋" w:eastAsia="仿宋" w:cs="宋体"/>
          <w:color w:val="333333"/>
          <w:kern w:val="0"/>
          <w:sz w:val="30"/>
          <w:szCs w:val="30"/>
        </w:rPr>
        <w:t xml:space="preserve"> （1）工程质保期年限为</w:t>
      </w:r>
      <w:r>
        <w:rPr>
          <w:rFonts w:hint="eastAsia" w:ascii="仿宋" w:hAnsi="仿宋" w:eastAsia="仿宋" w:cs="宋体"/>
          <w:color w:val="333333"/>
          <w:kern w:val="0"/>
          <w:sz w:val="30"/>
          <w:szCs w:val="30"/>
          <w:u w:val="single"/>
        </w:rPr>
        <w:t>2</w:t>
      </w:r>
      <w:r>
        <w:rPr>
          <w:rFonts w:hint="eastAsia" w:ascii="仿宋" w:hAnsi="仿宋" w:eastAsia="仿宋" w:cs="宋体"/>
          <w:color w:val="333333"/>
          <w:kern w:val="0"/>
          <w:sz w:val="30"/>
          <w:szCs w:val="30"/>
        </w:rPr>
        <w:t>年，从工程竣工验收合格之日计起；</w:t>
      </w:r>
    </w:p>
    <w:p w14:paraId="24585B00">
      <w:pPr>
        <w:spacing w:line="360" w:lineRule="auto"/>
        <w:ind w:firstLine="450" w:firstLineChars="150"/>
        <w:rPr>
          <w:rFonts w:ascii="仿宋" w:hAnsi="仿宋" w:eastAsia="仿宋" w:cs="宋体"/>
          <w:color w:val="333333"/>
          <w:kern w:val="0"/>
          <w:sz w:val="30"/>
          <w:szCs w:val="30"/>
        </w:rPr>
      </w:pPr>
      <w:r>
        <w:rPr>
          <w:rFonts w:hint="eastAsia" w:ascii="仿宋" w:hAnsi="仿宋" w:eastAsia="仿宋" w:cs="宋体"/>
          <w:color w:val="333333"/>
          <w:kern w:val="0"/>
          <w:sz w:val="30"/>
          <w:szCs w:val="30"/>
        </w:rPr>
        <w:t>（2）工程项目禁止分包、转包，一经发现将终止合同并没收质保金。</w:t>
      </w:r>
    </w:p>
    <w:p w14:paraId="625DA1F7">
      <w:pPr>
        <w:spacing w:line="360" w:lineRule="auto"/>
        <w:ind w:firstLine="450" w:firstLineChars="150"/>
        <w:rPr>
          <w:rFonts w:ascii="仿宋" w:hAnsi="仿宋" w:eastAsia="仿宋" w:cs="宋体"/>
          <w:color w:val="333333"/>
          <w:kern w:val="0"/>
          <w:sz w:val="30"/>
          <w:szCs w:val="30"/>
        </w:rPr>
      </w:pPr>
      <w:r>
        <w:rPr>
          <w:rFonts w:hint="eastAsia" w:ascii="仿宋" w:hAnsi="仿宋" w:eastAsia="仿宋" w:cs="宋体"/>
          <w:color w:val="333333"/>
          <w:kern w:val="0"/>
          <w:sz w:val="30"/>
          <w:szCs w:val="30"/>
        </w:rPr>
        <w:t>（3）以上服务标准和要求为必须满足项，否则作无效响应处理。</w:t>
      </w:r>
    </w:p>
    <w:p w14:paraId="5B60AC31">
      <w:pPr>
        <w:spacing w:line="360" w:lineRule="auto"/>
        <w:ind w:firstLine="600"/>
        <w:rPr>
          <w:rFonts w:ascii="仿宋" w:hAnsi="仿宋" w:eastAsia="仿宋" w:cs="宋体"/>
          <w:color w:val="333333"/>
          <w:kern w:val="0"/>
          <w:sz w:val="30"/>
          <w:szCs w:val="30"/>
        </w:rPr>
      </w:pPr>
      <w:r>
        <w:rPr>
          <w:rFonts w:hint="eastAsia" w:ascii="仿宋" w:hAnsi="仿宋" w:eastAsia="仿宋" w:cs="宋体"/>
          <w:color w:val="333333"/>
          <w:kern w:val="0"/>
          <w:sz w:val="30"/>
          <w:szCs w:val="30"/>
        </w:rPr>
        <w:t>9、报名时间：2025年4月21日上午9：30-11：00，下午14：30-16：00。</w:t>
      </w:r>
    </w:p>
    <w:p w14:paraId="09ABE23C">
      <w:pPr>
        <w:spacing w:line="360" w:lineRule="auto"/>
        <w:ind w:firstLine="301" w:firstLineChars="100"/>
        <w:rPr>
          <w:rFonts w:ascii="仿宋" w:hAnsi="仿宋" w:eastAsia="仿宋" w:cs="宋体"/>
          <w:b/>
          <w:bCs/>
          <w:color w:val="333333"/>
          <w:kern w:val="0"/>
          <w:sz w:val="30"/>
          <w:szCs w:val="30"/>
        </w:rPr>
      </w:pPr>
      <w:bookmarkStart w:id="0" w:name="_Toc28359003"/>
      <w:bookmarkStart w:id="1" w:name="_Toc35393622"/>
      <w:bookmarkStart w:id="2" w:name="_Toc35393791"/>
      <w:bookmarkStart w:id="3" w:name="_Toc28359080"/>
      <w:r>
        <w:rPr>
          <w:rFonts w:hint="eastAsia" w:ascii="仿宋" w:hAnsi="仿宋" w:eastAsia="仿宋" w:cs="宋体"/>
          <w:b/>
          <w:bCs/>
          <w:color w:val="333333"/>
          <w:kern w:val="0"/>
          <w:sz w:val="30"/>
          <w:szCs w:val="30"/>
        </w:rPr>
        <w:t>二、申请人资格：</w:t>
      </w:r>
      <w:bookmarkEnd w:id="0"/>
      <w:bookmarkEnd w:id="1"/>
      <w:bookmarkEnd w:id="2"/>
      <w:bookmarkEnd w:id="3"/>
    </w:p>
    <w:p w14:paraId="7D3D7DEE">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1、具有独立承担民事责任能力且在中华人民共和国境内注册的法人实体（本次报名只接受在江西省范围合法注册的公司或在南昌市注册有分公司的外地公司)；</w:t>
      </w:r>
    </w:p>
    <w:p w14:paraId="6978AFF5">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2、企业注册资本必须100万元（含）以上的工程类公司。</w:t>
      </w:r>
    </w:p>
    <w:p w14:paraId="5EE7F747">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3、具有良好商业信誉，在经营活动中没有重大违法违纪记录，承诺与南昌航空大学无法律诉讼行为；</w:t>
      </w:r>
    </w:p>
    <w:p w14:paraId="45D59B17">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4、本项目不接受施工企业以联合体方式参加报名。</w:t>
      </w:r>
    </w:p>
    <w:p w14:paraId="56BDDBFC">
      <w:pPr>
        <w:spacing w:line="360" w:lineRule="auto"/>
        <w:ind w:firstLine="301" w:firstLineChars="100"/>
        <w:rPr>
          <w:rFonts w:ascii="仿宋" w:hAnsi="仿宋" w:eastAsia="仿宋" w:cs="宋体"/>
          <w:b/>
          <w:color w:val="333333"/>
          <w:kern w:val="0"/>
          <w:sz w:val="30"/>
          <w:szCs w:val="30"/>
        </w:rPr>
      </w:pPr>
      <w:r>
        <w:rPr>
          <w:rFonts w:hint="eastAsia" w:ascii="仿宋" w:hAnsi="仿宋" w:eastAsia="仿宋" w:cs="宋体"/>
          <w:b/>
          <w:color w:val="333333"/>
          <w:kern w:val="0"/>
          <w:sz w:val="30"/>
          <w:szCs w:val="30"/>
        </w:rPr>
        <w:t>三、投标材料的递交</w:t>
      </w:r>
    </w:p>
    <w:p w14:paraId="5AF8F7CE">
      <w:pPr>
        <w:spacing w:line="360" w:lineRule="auto"/>
        <w:rPr>
          <w:rFonts w:ascii="仿宋" w:hAnsi="仿宋" w:eastAsia="仿宋" w:cs="宋体"/>
          <w:color w:val="333333"/>
          <w:kern w:val="0"/>
          <w:sz w:val="30"/>
          <w:szCs w:val="30"/>
        </w:rPr>
      </w:pPr>
      <w:r>
        <w:rPr>
          <w:rFonts w:hint="eastAsia" w:ascii="仿宋" w:hAnsi="仿宋" w:eastAsia="仿宋" w:cs="宋体"/>
          <w:color w:val="333333"/>
          <w:kern w:val="0"/>
          <w:sz w:val="30"/>
          <w:szCs w:val="30"/>
        </w:rPr>
        <w:t xml:space="preserve">  </w:t>
      </w:r>
      <w:r>
        <w:rPr>
          <w:rFonts w:hint="eastAsia" w:ascii="仿宋" w:hAnsi="仿宋" w:eastAsia="仿宋" w:cs="宋体"/>
          <w:b/>
          <w:bCs/>
          <w:color w:val="333333"/>
          <w:kern w:val="0"/>
          <w:sz w:val="30"/>
          <w:szCs w:val="30"/>
        </w:rPr>
        <w:t xml:space="preserve"> *投标材料应包括资格文件及项目分部分项报价表（见附件）</w:t>
      </w:r>
      <w:r>
        <w:rPr>
          <w:rFonts w:hint="eastAsia" w:ascii="仿宋" w:hAnsi="仿宋" w:eastAsia="仿宋" w:cs="宋体"/>
          <w:color w:val="333333"/>
          <w:kern w:val="0"/>
          <w:sz w:val="30"/>
          <w:szCs w:val="30"/>
        </w:rPr>
        <w:t>，资格文件包括单位授权委托书及授权委托人身份证；法人身份证复印件（加盖公章）；加盖公章的营业执照复印件（加盖公章）等否则响应无效；</w:t>
      </w:r>
    </w:p>
    <w:p w14:paraId="3E9ABEB1">
      <w:pPr>
        <w:spacing w:line="360" w:lineRule="auto"/>
        <w:ind w:firstLine="600" w:firstLineChars="200"/>
        <w:rPr>
          <w:rFonts w:ascii="仿宋" w:hAnsi="仿宋" w:eastAsia="仿宋" w:cs="宋体"/>
          <w:color w:val="333333"/>
          <w:kern w:val="0"/>
          <w:sz w:val="30"/>
          <w:szCs w:val="30"/>
        </w:rPr>
      </w:pPr>
      <w:r>
        <w:rPr>
          <w:rFonts w:hint="eastAsia" w:ascii="仿宋" w:hAnsi="仿宋" w:eastAsia="仿宋" w:cs="宋体"/>
          <w:color w:val="333333"/>
          <w:kern w:val="0"/>
          <w:sz w:val="30"/>
          <w:szCs w:val="30"/>
        </w:rPr>
        <w:t>投标单位应将投标材料单密封在密封袋中，密封袋上应写明企业单位名称、工程名称，密封袋封口均应密封，并加盖单位公章及法人或授权委托人签字，在规定的时间将投标材料递交至前湖校区教学楼B栋425室，逾期恕不接受。</w:t>
      </w:r>
    </w:p>
    <w:p w14:paraId="6E811963">
      <w:pPr>
        <w:spacing w:line="360" w:lineRule="auto"/>
        <w:ind w:firstLine="301" w:firstLineChars="100"/>
        <w:rPr>
          <w:rFonts w:ascii="仿宋" w:hAnsi="仿宋" w:eastAsia="仿宋" w:cs="宋体"/>
          <w:b/>
          <w:bCs/>
          <w:color w:val="333333"/>
          <w:kern w:val="0"/>
          <w:sz w:val="30"/>
          <w:szCs w:val="30"/>
        </w:rPr>
      </w:pPr>
      <w:r>
        <w:rPr>
          <w:rFonts w:hint="eastAsia" w:ascii="仿宋" w:hAnsi="仿宋" w:eastAsia="仿宋" w:cs="宋体"/>
          <w:b/>
          <w:bCs/>
          <w:color w:val="333333"/>
          <w:kern w:val="0"/>
          <w:sz w:val="30"/>
          <w:szCs w:val="30"/>
        </w:rPr>
        <w:t>*提示：比选文件装订整齐以密封形式递交至比选地点。</w:t>
      </w:r>
    </w:p>
    <w:p w14:paraId="74572A7A">
      <w:pPr>
        <w:spacing w:line="360" w:lineRule="auto"/>
        <w:ind w:firstLine="301" w:firstLineChars="100"/>
        <w:rPr>
          <w:rFonts w:ascii="仿宋" w:hAnsi="仿宋" w:eastAsia="仿宋" w:cs="宋体"/>
          <w:b/>
          <w:bCs/>
          <w:color w:val="333333"/>
          <w:kern w:val="0"/>
          <w:sz w:val="30"/>
          <w:szCs w:val="30"/>
        </w:rPr>
      </w:pPr>
      <w:r>
        <w:rPr>
          <w:rFonts w:hint="eastAsia" w:ascii="仿宋" w:hAnsi="仿宋" w:eastAsia="仿宋" w:cs="宋体"/>
          <w:b/>
          <w:bCs/>
          <w:color w:val="333333"/>
          <w:kern w:val="0"/>
          <w:sz w:val="30"/>
          <w:szCs w:val="30"/>
        </w:rPr>
        <w:t>四、采购时间：另行通知</w:t>
      </w:r>
    </w:p>
    <w:p w14:paraId="08F68D0E">
      <w:pPr>
        <w:spacing w:line="360" w:lineRule="auto"/>
        <w:ind w:firstLine="301" w:firstLineChars="100"/>
        <w:rPr>
          <w:rFonts w:ascii="仿宋" w:hAnsi="仿宋" w:eastAsia="仿宋" w:cs="宋体"/>
          <w:b/>
          <w:bCs/>
          <w:color w:val="333333"/>
          <w:kern w:val="0"/>
          <w:sz w:val="30"/>
          <w:szCs w:val="30"/>
        </w:rPr>
      </w:pPr>
      <w:r>
        <w:rPr>
          <w:rFonts w:hint="eastAsia" w:ascii="仿宋" w:hAnsi="仿宋" w:eastAsia="仿宋" w:cs="宋体"/>
          <w:b/>
          <w:bCs/>
          <w:color w:val="333333"/>
          <w:kern w:val="0"/>
          <w:sz w:val="30"/>
          <w:szCs w:val="30"/>
        </w:rPr>
        <w:t>五、报名地点：前湖校区学生宿舍5栋</w:t>
      </w:r>
    </w:p>
    <w:p w14:paraId="0E537B7F">
      <w:pPr>
        <w:spacing w:line="360" w:lineRule="auto"/>
        <w:ind w:firstLine="301" w:firstLineChars="100"/>
        <w:rPr>
          <w:rFonts w:ascii="仿宋" w:hAnsi="仿宋" w:eastAsia="仿宋" w:cs="宋体"/>
          <w:b/>
          <w:bCs/>
          <w:color w:val="333333"/>
          <w:kern w:val="0"/>
          <w:sz w:val="30"/>
          <w:szCs w:val="30"/>
        </w:rPr>
      </w:pPr>
      <w:r>
        <w:rPr>
          <w:rFonts w:hint="eastAsia" w:ascii="仿宋" w:hAnsi="仿宋" w:eastAsia="仿宋" w:cs="宋体"/>
          <w:b/>
          <w:bCs/>
          <w:color w:val="333333"/>
          <w:kern w:val="0"/>
          <w:sz w:val="30"/>
          <w:szCs w:val="30"/>
        </w:rPr>
        <w:t>六、采购地点：前湖校区教学楼B栋425室</w:t>
      </w:r>
    </w:p>
    <w:p w14:paraId="585BD7C9">
      <w:pPr>
        <w:spacing w:line="360" w:lineRule="auto"/>
        <w:ind w:firstLine="301" w:firstLineChars="100"/>
        <w:rPr>
          <w:rFonts w:asciiTheme="minorEastAsia" w:hAnsiTheme="minorEastAsia"/>
          <w:sz w:val="28"/>
          <w:szCs w:val="28"/>
        </w:rPr>
      </w:pPr>
      <w:r>
        <w:rPr>
          <w:rFonts w:hint="eastAsia" w:ascii="仿宋" w:hAnsi="仿宋" w:eastAsia="仿宋" w:cs="宋体"/>
          <w:b/>
          <w:bCs/>
          <w:color w:val="333333"/>
          <w:kern w:val="0"/>
          <w:sz w:val="30"/>
          <w:szCs w:val="30"/>
        </w:rPr>
        <w:t>七、联系人：唐伟   联系电话：13576128112</w:t>
      </w:r>
    </w:p>
    <w:p w14:paraId="44B690E9">
      <w:pPr>
        <w:pStyle w:val="7"/>
        <w:widowControl/>
        <w:shd w:val="clear" w:color="auto" w:fill="FFFFFF"/>
        <w:spacing w:before="0" w:beforeAutospacing="0" w:after="0" w:afterAutospacing="0" w:line="440" w:lineRule="atLeast"/>
        <w:ind w:firstLine="301" w:firstLineChars="100"/>
        <w:jc w:val="both"/>
        <w:rPr>
          <w:rFonts w:ascii="仿宋" w:hAnsi="仿宋" w:eastAsia="仿宋" w:cs="宋体"/>
          <w:b/>
          <w:bCs/>
          <w:color w:val="333333"/>
          <w:sz w:val="30"/>
          <w:szCs w:val="30"/>
        </w:rPr>
      </w:pPr>
      <w:r>
        <w:rPr>
          <w:rFonts w:hint="eastAsia" w:ascii="仿宋" w:hAnsi="仿宋" w:eastAsia="仿宋" w:cs="宋体"/>
          <w:b/>
          <w:bCs/>
          <w:color w:val="333333"/>
          <w:sz w:val="30"/>
          <w:szCs w:val="30"/>
        </w:rPr>
        <w:t>八：其他补充事宜</w:t>
      </w:r>
    </w:p>
    <w:p w14:paraId="7C83B599">
      <w:pPr>
        <w:pStyle w:val="7"/>
        <w:widowControl/>
        <w:shd w:val="clear" w:color="auto" w:fill="FFFFFF"/>
        <w:spacing w:before="0" w:beforeAutospacing="0" w:after="0" w:afterAutospacing="0" w:line="440" w:lineRule="atLeast"/>
        <w:ind w:firstLine="475"/>
        <w:jc w:val="both"/>
        <w:rPr>
          <w:rFonts w:ascii="仿宋" w:hAnsi="仿宋" w:eastAsia="仿宋" w:cs="宋体"/>
          <w:b/>
          <w:bCs/>
          <w:color w:val="333333"/>
          <w:sz w:val="30"/>
          <w:szCs w:val="30"/>
        </w:rPr>
      </w:pPr>
      <w:r>
        <w:rPr>
          <w:rFonts w:hint="eastAsia" w:ascii="仿宋" w:hAnsi="仿宋" w:eastAsia="仿宋" w:cs="宋体"/>
          <w:b/>
          <w:bCs/>
          <w:color w:val="333333"/>
          <w:sz w:val="30"/>
          <w:szCs w:val="30"/>
        </w:rPr>
        <w:t>报名请提供以下材料：</w:t>
      </w:r>
    </w:p>
    <w:p w14:paraId="3A8C0A32">
      <w:pPr>
        <w:pStyle w:val="7"/>
        <w:widowControl/>
        <w:shd w:val="clear" w:color="auto" w:fill="FFFFFF"/>
        <w:spacing w:before="0" w:beforeAutospacing="0" w:after="0" w:afterAutospacing="0" w:line="440" w:lineRule="atLeast"/>
        <w:ind w:firstLine="547"/>
        <w:jc w:val="both"/>
        <w:rPr>
          <w:rFonts w:ascii="仿宋" w:hAnsi="仿宋" w:eastAsia="仿宋" w:cs="宋体"/>
          <w:b/>
          <w:bCs/>
          <w:color w:val="333333"/>
          <w:sz w:val="30"/>
          <w:szCs w:val="30"/>
        </w:rPr>
      </w:pPr>
      <w:r>
        <w:rPr>
          <w:rFonts w:hint="eastAsia" w:ascii="仿宋" w:hAnsi="仿宋" w:eastAsia="仿宋" w:cs="宋体"/>
          <w:b/>
          <w:bCs/>
          <w:color w:val="333333"/>
          <w:sz w:val="30"/>
          <w:szCs w:val="30"/>
        </w:rPr>
        <w:t>1.营业执照副本；</w:t>
      </w:r>
    </w:p>
    <w:p w14:paraId="240E4DC7">
      <w:pPr>
        <w:pStyle w:val="7"/>
        <w:widowControl/>
        <w:shd w:val="clear" w:color="auto" w:fill="FFFFFF"/>
        <w:spacing w:before="0" w:beforeAutospacing="0" w:after="0" w:afterAutospacing="0" w:line="440" w:lineRule="atLeast"/>
        <w:ind w:firstLine="547"/>
        <w:jc w:val="both"/>
        <w:rPr>
          <w:rFonts w:ascii="仿宋" w:hAnsi="仿宋" w:eastAsia="仿宋" w:cs="宋体"/>
          <w:b/>
          <w:bCs/>
          <w:color w:val="333333"/>
          <w:sz w:val="30"/>
          <w:szCs w:val="30"/>
        </w:rPr>
      </w:pPr>
      <w:r>
        <w:rPr>
          <w:rFonts w:hint="eastAsia" w:ascii="仿宋" w:hAnsi="仿宋" w:eastAsia="仿宋" w:cs="宋体"/>
          <w:b/>
          <w:bCs/>
          <w:color w:val="333333"/>
          <w:sz w:val="30"/>
          <w:szCs w:val="30"/>
        </w:rPr>
        <w:t>2.法定代表人的授权委托书或单位介绍信。</w:t>
      </w:r>
    </w:p>
    <w:p w14:paraId="63CE2AC4">
      <w:pPr>
        <w:pStyle w:val="7"/>
        <w:widowControl/>
        <w:shd w:val="clear" w:color="auto" w:fill="FFFFFF"/>
        <w:spacing w:before="0" w:beforeAutospacing="0" w:after="0" w:afterAutospacing="0" w:line="440" w:lineRule="atLeast"/>
        <w:ind w:firstLine="547"/>
        <w:jc w:val="both"/>
        <w:rPr>
          <w:rFonts w:ascii="仿宋" w:hAnsi="仿宋" w:eastAsia="仿宋" w:cs="宋体"/>
          <w:b/>
          <w:bCs/>
          <w:color w:val="333333"/>
          <w:sz w:val="30"/>
          <w:szCs w:val="30"/>
        </w:rPr>
      </w:pPr>
      <w:r>
        <w:rPr>
          <w:rFonts w:hint="eastAsia" w:ascii="仿宋" w:hAnsi="仿宋" w:eastAsia="仿宋" w:cs="宋体"/>
          <w:b/>
          <w:bCs/>
          <w:color w:val="333333"/>
          <w:sz w:val="30"/>
          <w:szCs w:val="30"/>
        </w:rPr>
        <w:t>3.拟派现场人员操作证书原件（如需要提供）。</w:t>
      </w:r>
    </w:p>
    <w:p w14:paraId="74CB9BA3">
      <w:pPr>
        <w:spacing w:line="40" w:lineRule="atLeast"/>
        <w:rPr>
          <w:rFonts w:ascii="仿宋" w:hAnsi="仿宋" w:eastAsia="仿宋" w:cs="宋体"/>
          <w:b/>
          <w:bCs/>
          <w:color w:val="333333"/>
          <w:kern w:val="0"/>
          <w:sz w:val="30"/>
          <w:szCs w:val="30"/>
        </w:rPr>
      </w:pPr>
      <w:r>
        <w:rPr>
          <w:rFonts w:hint="eastAsia" w:ascii="仿宋" w:hAnsi="仿宋" w:eastAsia="仿宋" w:cs="宋体"/>
          <w:b/>
          <w:bCs/>
          <w:color w:val="333333"/>
          <w:kern w:val="0"/>
          <w:sz w:val="30"/>
          <w:szCs w:val="30"/>
        </w:rPr>
        <w:t xml:space="preserve">   </w:t>
      </w:r>
    </w:p>
    <w:p w14:paraId="0295A4B7">
      <w:pPr>
        <w:sectPr>
          <w:pgSz w:w="11906" w:h="16838"/>
          <w:pgMar w:top="1440" w:right="1800" w:bottom="1440" w:left="1800" w:header="851" w:footer="992" w:gutter="0"/>
          <w:cols w:space="425" w:num="1"/>
          <w:docGrid w:type="lines" w:linePitch="312" w:charSpace="0"/>
        </w:sectPr>
      </w:pPr>
      <w:r>
        <w:rPr>
          <w:rFonts w:hint="eastAsia"/>
        </w:rPr>
        <w:t xml:space="preserve">   </w:t>
      </w:r>
    </w:p>
    <w:p w14:paraId="6B9A3D4A">
      <w:pPr>
        <w:rPr>
          <w:rFonts w:asciiTheme="minorEastAsia" w:hAnsiTheme="minorEastAsia"/>
          <w:b/>
          <w:sz w:val="28"/>
          <w:szCs w:val="28"/>
        </w:rPr>
      </w:pPr>
      <w:r>
        <w:rPr>
          <w:rFonts w:hint="eastAsia" w:asciiTheme="minorEastAsia" w:hAnsiTheme="minorEastAsia"/>
          <w:b/>
          <w:sz w:val="28"/>
          <w:szCs w:val="28"/>
        </w:rPr>
        <w:t>附件一</w:t>
      </w:r>
    </w:p>
    <w:tbl>
      <w:tblPr>
        <w:tblStyle w:val="8"/>
        <w:tblW w:w="7800" w:type="dxa"/>
        <w:tblInd w:w="93" w:type="dxa"/>
        <w:tblLayout w:type="autofit"/>
        <w:tblCellMar>
          <w:top w:w="0" w:type="dxa"/>
          <w:left w:w="108" w:type="dxa"/>
          <w:bottom w:w="0" w:type="dxa"/>
          <w:right w:w="108" w:type="dxa"/>
        </w:tblCellMar>
      </w:tblPr>
      <w:tblGrid>
        <w:gridCol w:w="854"/>
        <w:gridCol w:w="2932"/>
        <w:gridCol w:w="855"/>
        <w:gridCol w:w="844"/>
        <w:gridCol w:w="1315"/>
        <w:gridCol w:w="236"/>
        <w:gridCol w:w="764"/>
      </w:tblGrid>
      <w:tr w14:paraId="380E7FFA">
        <w:tblPrEx>
          <w:tblCellMar>
            <w:top w:w="0" w:type="dxa"/>
            <w:left w:w="108" w:type="dxa"/>
            <w:bottom w:w="0" w:type="dxa"/>
            <w:right w:w="108" w:type="dxa"/>
          </w:tblCellMar>
        </w:tblPrEx>
        <w:trPr>
          <w:trHeight w:val="585" w:hRule="atLeast"/>
        </w:trPr>
        <w:tc>
          <w:tcPr>
            <w:tcW w:w="7807" w:type="dxa"/>
            <w:gridSpan w:val="7"/>
            <w:tcBorders>
              <w:top w:val="nil"/>
              <w:left w:val="nil"/>
              <w:bottom w:val="nil"/>
              <w:right w:val="nil"/>
            </w:tcBorders>
            <w:shd w:val="clear" w:color="FFFFFF" w:fill="FFFFFF"/>
            <w:vAlign w:val="center"/>
          </w:tcPr>
          <w:p w14:paraId="42FCC607">
            <w:pPr>
              <w:widowControl/>
              <w:jc w:val="center"/>
              <w:textAlignment w:val="center"/>
              <w:rPr>
                <w:rFonts w:ascii="宋体" w:hAnsi="宋体" w:eastAsia="宋体" w:cs="宋体"/>
                <w:b/>
                <w:bCs/>
                <w:color w:val="000000"/>
                <w:sz w:val="40"/>
                <w:szCs w:val="40"/>
              </w:rPr>
            </w:pPr>
            <w:r>
              <w:rPr>
                <w:rFonts w:hint="eastAsia" w:ascii="宋体" w:hAnsi="宋体" w:eastAsia="宋体" w:cs="宋体"/>
                <w:b/>
                <w:bCs/>
                <w:color w:val="000000"/>
                <w:kern w:val="0"/>
                <w:sz w:val="40"/>
                <w:szCs w:val="40"/>
                <w:lang w:bidi="ar"/>
              </w:rPr>
              <w:t>工程量清单</w:t>
            </w:r>
          </w:p>
        </w:tc>
      </w:tr>
      <w:tr w14:paraId="7B447231">
        <w:tblPrEx>
          <w:tblCellMar>
            <w:top w:w="0" w:type="dxa"/>
            <w:left w:w="108" w:type="dxa"/>
            <w:bottom w:w="0" w:type="dxa"/>
            <w:right w:w="108" w:type="dxa"/>
          </w:tblCellMar>
        </w:tblPrEx>
        <w:trPr>
          <w:trHeight w:val="825" w:hRule="atLeast"/>
        </w:trPr>
        <w:tc>
          <w:tcPr>
            <w:tcW w:w="6806" w:type="dxa"/>
            <w:gridSpan w:val="5"/>
            <w:tcBorders>
              <w:top w:val="nil"/>
              <w:left w:val="nil"/>
              <w:bottom w:val="nil"/>
              <w:right w:val="nil"/>
            </w:tcBorders>
            <w:shd w:val="clear" w:color="FFFFFF" w:fill="FFFFFF"/>
            <w:vAlign w:val="bottom"/>
          </w:tcPr>
          <w:p w14:paraId="5C5CDAFA">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工程名称：南昌航空大学2025年前湖校区A9栋南面落水管、A1A2栋架空层入口地面和A12A13栋屋顶楼梯间门和外语楼</w:t>
            </w:r>
            <w:r>
              <w:rPr>
                <w:rFonts w:ascii="宋体" w:hAnsi="宋体" w:eastAsia="宋体" w:cs="宋体"/>
                <w:color w:val="000000"/>
                <w:kern w:val="0"/>
                <w:sz w:val="20"/>
                <w:szCs w:val="20"/>
                <w:lang w:bidi="ar"/>
              </w:rPr>
              <w:t>1</w:t>
            </w:r>
            <w:r>
              <w:rPr>
                <w:rFonts w:hint="eastAsia" w:ascii="宋体" w:hAnsi="宋体" w:eastAsia="宋体" w:cs="宋体"/>
                <w:color w:val="000000"/>
                <w:kern w:val="0"/>
                <w:sz w:val="20"/>
                <w:szCs w:val="20"/>
                <w:lang w:bidi="ar"/>
              </w:rPr>
              <w:t>01、</w:t>
            </w:r>
            <w:r>
              <w:rPr>
                <w:rFonts w:ascii="宋体" w:hAnsi="宋体" w:eastAsia="宋体" w:cs="宋体"/>
                <w:color w:val="000000"/>
                <w:kern w:val="0"/>
                <w:sz w:val="20"/>
                <w:szCs w:val="20"/>
                <w:lang w:bidi="ar"/>
              </w:rPr>
              <w:t>1</w:t>
            </w:r>
            <w:r>
              <w:rPr>
                <w:rFonts w:hint="eastAsia" w:ascii="宋体" w:hAnsi="宋体" w:eastAsia="宋体" w:cs="宋体"/>
                <w:color w:val="000000"/>
                <w:kern w:val="0"/>
                <w:sz w:val="20"/>
                <w:szCs w:val="20"/>
                <w:lang w:bidi="ar"/>
              </w:rPr>
              <w:t>03室门前地面下沉修缮工程</w:t>
            </w:r>
          </w:p>
        </w:tc>
        <w:tc>
          <w:tcPr>
            <w:tcW w:w="1001" w:type="dxa"/>
            <w:gridSpan w:val="2"/>
            <w:tcBorders>
              <w:top w:val="nil"/>
              <w:left w:val="nil"/>
              <w:bottom w:val="nil"/>
              <w:right w:val="nil"/>
            </w:tcBorders>
            <w:shd w:val="clear" w:color="FFFFFF" w:fill="FFFFFF"/>
            <w:vAlign w:val="bottom"/>
          </w:tcPr>
          <w:p w14:paraId="249F575A">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第  1  页  共  2  页</w:t>
            </w:r>
          </w:p>
        </w:tc>
      </w:tr>
      <w:tr w14:paraId="68E3F7FC">
        <w:tblPrEx>
          <w:tblCellMar>
            <w:top w:w="0" w:type="dxa"/>
            <w:left w:w="108" w:type="dxa"/>
            <w:bottom w:w="0" w:type="dxa"/>
            <w:right w:w="108" w:type="dxa"/>
          </w:tblCellMar>
        </w:tblPrEx>
        <w:trPr>
          <w:trHeight w:val="375" w:hRule="atLeast"/>
        </w:trPr>
        <w:tc>
          <w:tcPr>
            <w:tcW w:w="85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2A04729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序号</w:t>
            </w:r>
          </w:p>
        </w:tc>
        <w:tc>
          <w:tcPr>
            <w:tcW w:w="293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8730F3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名称</w:t>
            </w:r>
          </w:p>
        </w:tc>
        <w:tc>
          <w:tcPr>
            <w:tcW w:w="85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71FDCC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单位</w:t>
            </w:r>
          </w:p>
        </w:tc>
        <w:tc>
          <w:tcPr>
            <w:tcW w:w="84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B68D7E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数量</w:t>
            </w:r>
          </w:p>
        </w:tc>
        <w:tc>
          <w:tcPr>
            <w:tcW w:w="1552"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4F2440A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综合价</w:t>
            </w:r>
          </w:p>
        </w:tc>
        <w:tc>
          <w:tcPr>
            <w:tcW w:w="765" w:type="dxa"/>
            <w:vMerge w:val="restart"/>
            <w:tcBorders>
              <w:top w:val="single" w:color="000000" w:sz="8" w:space="0"/>
              <w:left w:val="single" w:color="000000" w:sz="4" w:space="0"/>
              <w:bottom w:val="single" w:color="000000" w:sz="4" w:space="0"/>
              <w:right w:val="single" w:color="000000" w:sz="8" w:space="0"/>
            </w:tcBorders>
            <w:shd w:val="clear" w:color="FFFFFF" w:fill="FFFFFF"/>
            <w:vAlign w:val="center"/>
          </w:tcPr>
          <w:p w14:paraId="0747E54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备注</w:t>
            </w:r>
          </w:p>
        </w:tc>
      </w:tr>
      <w:tr w14:paraId="1ADFA4A6">
        <w:tblPrEx>
          <w:tblCellMar>
            <w:top w:w="0" w:type="dxa"/>
            <w:left w:w="108" w:type="dxa"/>
            <w:bottom w:w="0" w:type="dxa"/>
            <w:right w:w="108" w:type="dxa"/>
          </w:tblCellMar>
        </w:tblPrEx>
        <w:trPr>
          <w:trHeight w:val="375" w:hRule="atLeast"/>
        </w:trPr>
        <w:tc>
          <w:tcPr>
            <w:tcW w:w="85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128A5CE5">
            <w:pPr>
              <w:jc w:val="center"/>
              <w:rPr>
                <w:rFonts w:ascii="宋体" w:hAnsi="宋体" w:eastAsia="宋体" w:cs="宋体"/>
                <w:color w:val="000000"/>
                <w:sz w:val="18"/>
                <w:szCs w:val="18"/>
              </w:rPr>
            </w:pPr>
          </w:p>
        </w:tc>
        <w:tc>
          <w:tcPr>
            <w:tcW w:w="293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4249781">
            <w:pPr>
              <w:jc w:val="center"/>
              <w:rPr>
                <w:rFonts w:ascii="宋体" w:hAnsi="宋体" w:eastAsia="宋体" w:cs="宋体"/>
                <w:color w:val="000000"/>
                <w:sz w:val="18"/>
                <w:szCs w:val="18"/>
              </w:rPr>
            </w:pPr>
          </w:p>
        </w:tc>
        <w:tc>
          <w:tcPr>
            <w:tcW w:w="8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B3522E0">
            <w:pPr>
              <w:jc w:val="center"/>
              <w:rPr>
                <w:rFonts w:ascii="宋体" w:hAnsi="宋体" w:eastAsia="宋体" w:cs="宋体"/>
                <w:color w:val="000000"/>
                <w:sz w:val="18"/>
                <w:szCs w:val="18"/>
              </w:rPr>
            </w:pPr>
          </w:p>
        </w:tc>
        <w:tc>
          <w:tcPr>
            <w:tcW w:w="84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B81233A">
            <w:pPr>
              <w:jc w:val="center"/>
              <w:rPr>
                <w:rFonts w:ascii="宋体" w:hAnsi="宋体" w:eastAsia="宋体" w:cs="宋体"/>
                <w:color w:val="000000"/>
                <w:sz w:val="18"/>
                <w:szCs w:val="18"/>
              </w:rPr>
            </w:pPr>
          </w:p>
        </w:tc>
        <w:tc>
          <w:tcPr>
            <w:tcW w:w="15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E0D3D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单价</w:t>
            </w:r>
          </w:p>
        </w:tc>
        <w:tc>
          <w:tcPr>
            <w:tcW w:w="765" w:type="dxa"/>
            <w:vMerge w:val="continue"/>
            <w:tcBorders>
              <w:top w:val="single" w:color="000000" w:sz="8" w:space="0"/>
              <w:left w:val="single" w:color="000000" w:sz="4" w:space="0"/>
              <w:bottom w:val="single" w:color="000000" w:sz="4" w:space="0"/>
              <w:right w:val="single" w:color="000000" w:sz="8" w:space="0"/>
            </w:tcBorders>
            <w:shd w:val="clear" w:color="FFFFFF" w:fill="FFFFFF"/>
            <w:vAlign w:val="center"/>
          </w:tcPr>
          <w:p w14:paraId="59B09B19">
            <w:pPr>
              <w:jc w:val="center"/>
              <w:rPr>
                <w:rFonts w:ascii="宋体" w:hAnsi="宋体" w:eastAsia="宋体" w:cs="宋体"/>
                <w:color w:val="000000"/>
                <w:sz w:val="18"/>
                <w:szCs w:val="18"/>
              </w:rPr>
            </w:pPr>
          </w:p>
        </w:tc>
      </w:tr>
      <w:tr w14:paraId="4CF4EF32">
        <w:tblPrEx>
          <w:tblCellMar>
            <w:top w:w="0" w:type="dxa"/>
            <w:left w:w="108" w:type="dxa"/>
            <w:bottom w:w="0" w:type="dxa"/>
            <w:right w:w="108" w:type="dxa"/>
          </w:tblCellMar>
        </w:tblPrEx>
        <w:trPr>
          <w:trHeight w:val="37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8566AD9">
            <w:pPr>
              <w:jc w:val="left"/>
              <w:rPr>
                <w:rFonts w:ascii="宋体" w:hAnsi="宋体" w:eastAsia="宋体" w:cs="宋体"/>
                <w:color w:val="000000"/>
                <w:sz w:val="18"/>
                <w:szCs w:val="18"/>
              </w:rPr>
            </w:pP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E1913A">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A9栋</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9EA50A">
            <w:pPr>
              <w:jc w:val="left"/>
              <w:rPr>
                <w:rFonts w:ascii="宋体" w:hAnsi="宋体" w:eastAsia="宋体" w:cs="宋体"/>
                <w:color w:val="000000"/>
                <w:sz w:val="18"/>
                <w:szCs w:val="18"/>
              </w:rPr>
            </w:pP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6DD045">
            <w:pPr>
              <w:jc w:val="left"/>
              <w:rPr>
                <w:rFonts w:ascii="宋体" w:hAnsi="宋体" w:eastAsia="宋体" w:cs="宋体"/>
                <w:color w:val="000000"/>
                <w:sz w:val="18"/>
                <w:szCs w:val="18"/>
              </w:rPr>
            </w:pPr>
          </w:p>
        </w:tc>
        <w:tc>
          <w:tcPr>
            <w:tcW w:w="15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1361D5">
            <w:pPr>
              <w:jc w:val="left"/>
              <w:rPr>
                <w:rFonts w:ascii="宋体" w:hAnsi="宋体" w:eastAsia="宋体" w:cs="宋体"/>
                <w:color w:val="000000"/>
                <w:sz w:val="18"/>
                <w:szCs w:val="18"/>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CFF1230">
            <w:pPr>
              <w:jc w:val="left"/>
              <w:rPr>
                <w:rFonts w:ascii="宋体" w:hAnsi="宋体" w:eastAsia="宋体" w:cs="宋体"/>
                <w:color w:val="000000"/>
                <w:sz w:val="18"/>
                <w:szCs w:val="18"/>
              </w:rPr>
            </w:pPr>
          </w:p>
        </w:tc>
      </w:tr>
      <w:tr w14:paraId="5541A3E8">
        <w:tblPrEx>
          <w:tblCellMar>
            <w:top w:w="0" w:type="dxa"/>
            <w:left w:w="108" w:type="dxa"/>
            <w:bottom w:w="0" w:type="dxa"/>
            <w:right w:w="108" w:type="dxa"/>
          </w:tblCellMar>
        </w:tblPrEx>
        <w:trPr>
          <w:trHeight w:val="84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B5D1B5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92435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地面切缝20cm深</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958C6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100m</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E0FFB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0.74</w:t>
            </w:r>
          </w:p>
        </w:tc>
        <w:tc>
          <w:tcPr>
            <w:tcW w:w="15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487F29">
            <w:pPr>
              <w:jc w:val="right"/>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277D1A0">
            <w:pPr>
              <w:jc w:val="right"/>
              <w:rPr>
                <w:rFonts w:ascii="宋体" w:hAnsi="宋体" w:eastAsia="宋体" w:cs="宋体"/>
                <w:color w:val="000000"/>
                <w:sz w:val="20"/>
                <w:szCs w:val="20"/>
              </w:rPr>
            </w:pPr>
          </w:p>
        </w:tc>
      </w:tr>
      <w:tr w14:paraId="4DA23504">
        <w:tblPrEx>
          <w:tblCellMar>
            <w:top w:w="0" w:type="dxa"/>
            <w:left w:w="108" w:type="dxa"/>
            <w:bottom w:w="0" w:type="dxa"/>
            <w:right w:w="108" w:type="dxa"/>
          </w:tblCellMar>
        </w:tblPrEx>
        <w:trPr>
          <w:trHeight w:val="84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3BCF2B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08E2F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小型机械拆除无筋砼类路面层 厚度(cm):20</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6C1EE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100m2</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7E67D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0.148</w:t>
            </w:r>
          </w:p>
        </w:tc>
        <w:tc>
          <w:tcPr>
            <w:tcW w:w="15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2BA980">
            <w:pPr>
              <w:jc w:val="right"/>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104B7DB">
            <w:pPr>
              <w:jc w:val="right"/>
              <w:rPr>
                <w:rFonts w:ascii="宋体" w:hAnsi="宋体" w:eastAsia="宋体" w:cs="宋体"/>
                <w:color w:val="000000"/>
                <w:sz w:val="20"/>
                <w:szCs w:val="20"/>
              </w:rPr>
            </w:pPr>
          </w:p>
        </w:tc>
      </w:tr>
      <w:tr w14:paraId="04F7686E">
        <w:tblPrEx>
          <w:tblCellMar>
            <w:top w:w="0" w:type="dxa"/>
            <w:left w:w="108" w:type="dxa"/>
            <w:bottom w:w="0" w:type="dxa"/>
            <w:right w:w="108" w:type="dxa"/>
          </w:tblCellMar>
        </w:tblPrEx>
        <w:trPr>
          <w:trHeight w:val="58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FE7F16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D7520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人工挖沟槽土方 </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49501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100m3</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E8045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0.164</w:t>
            </w:r>
          </w:p>
        </w:tc>
        <w:tc>
          <w:tcPr>
            <w:tcW w:w="15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5E536BC">
            <w:pPr>
              <w:jc w:val="right"/>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B92B8F8">
            <w:pPr>
              <w:jc w:val="right"/>
              <w:rPr>
                <w:rFonts w:ascii="宋体" w:hAnsi="宋体" w:eastAsia="宋体" w:cs="宋体"/>
                <w:color w:val="000000"/>
                <w:sz w:val="20"/>
                <w:szCs w:val="20"/>
              </w:rPr>
            </w:pPr>
          </w:p>
        </w:tc>
      </w:tr>
      <w:tr w14:paraId="5536433B">
        <w:tblPrEx>
          <w:tblCellMar>
            <w:top w:w="0" w:type="dxa"/>
            <w:left w:w="108" w:type="dxa"/>
            <w:bottom w:w="0" w:type="dxa"/>
            <w:right w:w="108" w:type="dxa"/>
          </w:tblCellMar>
        </w:tblPrEx>
        <w:trPr>
          <w:trHeight w:val="58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3488A3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50DDA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PVC DN110塑料管安装</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ABA69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10m</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BEAF9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4.4</w:t>
            </w:r>
          </w:p>
        </w:tc>
        <w:tc>
          <w:tcPr>
            <w:tcW w:w="15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06AD43">
            <w:pPr>
              <w:jc w:val="right"/>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CAC2DEE">
            <w:pPr>
              <w:jc w:val="right"/>
              <w:rPr>
                <w:rFonts w:ascii="宋体" w:hAnsi="宋体" w:eastAsia="宋体" w:cs="宋体"/>
                <w:color w:val="000000"/>
                <w:sz w:val="20"/>
                <w:szCs w:val="20"/>
              </w:rPr>
            </w:pPr>
          </w:p>
        </w:tc>
      </w:tr>
      <w:tr w14:paraId="089EFF6C">
        <w:tblPrEx>
          <w:tblCellMar>
            <w:top w:w="0" w:type="dxa"/>
            <w:left w:w="108" w:type="dxa"/>
            <w:bottom w:w="0" w:type="dxa"/>
            <w:right w:w="108" w:type="dxa"/>
          </w:tblCellMar>
        </w:tblPrEx>
        <w:trPr>
          <w:trHeight w:val="58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A85B37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DE97E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人工填土夯实 槽、坑</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18543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100m3</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18116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0.164</w:t>
            </w:r>
          </w:p>
        </w:tc>
        <w:tc>
          <w:tcPr>
            <w:tcW w:w="15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DF8D8D">
            <w:pPr>
              <w:jc w:val="right"/>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D2E7E84">
            <w:pPr>
              <w:jc w:val="right"/>
              <w:rPr>
                <w:rFonts w:ascii="宋体" w:hAnsi="宋体" w:eastAsia="宋体" w:cs="宋体"/>
                <w:color w:val="000000"/>
                <w:sz w:val="20"/>
                <w:szCs w:val="20"/>
              </w:rPr>
            </w:pPr>
          </w:p>
        </w:tc>
      </w:tr>
      <w:tr w14:paraId="0BCFEEFD">
        <w:tblPrEx>
          <w:tblCellMar>
            <w:top w:w="0" w:type="dxa"/>
            <w:left w:w="108" w:type="dxa"/>
            <w:bottom w:w="0" w:type="dxa"/>
            <w:right w:w="108" w:type="dxa"/>
          </w:tblCellMar>
        </w:tblPrEx>
        <w:trPr>
          <w:trHeight w:val="84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1A31A9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135B5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地面恢复混凝土硬化 C30</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0BD61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10m3</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E2AAF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0.296</w:t>
            </w:r>
          </w:p>
        </w:tc>
        <w:tc>
          <w:tcPr>
            <w:tcW w:w="15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7797ED">
            <w:pPr>
              <w:jc w:val="right"/>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8B8D8BA">
            <w:pPr>
              <w:jc w:val="right"/>
              <w:rPr>
                <w:rFonts w:ascii="宋体" w:hAnsi="宋体" w:eastAsia="宋体" w:cs="宋体"/>
                <w:color w:val="000000"/>
                <w:sz w:val="20"/>
                <w:szCs w:val="20"/>
              </w:rPr>
            </w:pPr>
          </w:p>
        </w:tc>
      </w:tr>
      <w:tr w14:paraId="3ED6BA27">
        <w:tblPrEx>
          <w:tblCellMar>
            <w:top w:w="0" w:type="dxa"/>
            <w:left w:w="108" w:type="dxa"/>
            <w:bottom w:w="0" w:type="dxa"/>
            <w:right w:w="108" w:type="dxa"/>
          </w:tblCellMar>
        </w:tblPrEx>
        <w:trPr>
          <w:trHeight w:val="40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12D996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8641C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管道沟槽内回填 砂</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AA713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10m3</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A8005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0.296</w:t>
            </w:r>
          </w:p>
        </w:tc>
        <w:tc>
          <w:tcPr>
            <w:tcW w:w="15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8992EE">
            <w:pPr>
              <w:jc w:val="right"/>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034FF94">
            <w:pPr>
              <w:jc w:val="right"/>
              <w:rPr>
                <w:rFonts w:ascii="宋体" w:hAnsi="宋体" w:eastAsia="宋体" w:cs="宋体"/>
                <w:color w:val="000000"/>
                <w:sz w:val="20"/>
                <w:szCs w:val="20"/>
              </w:rPr>
            </w:pPr>
          </w:p>
        </w:tc>
      </w:tr>
      <w:tr w14:paraId="20C21C85">
        <w:tblPrEx>
          <w:tblCellMar>
            <w:top w:w="0" w:type="dxa"/>
            <w:left w:w="108" w:type="dxa"/>
            <w:bottom w:w="0" w:type="dxa"/>
            <w:right w:w="108" w:type="dxa"/>
          </w:tblCellMar>
        </w:tblPrEx>
        <w:trPr>
          <w:trHeight w:val="39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43382E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E02DE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垃圾外运</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E6EAE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车</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4A8BD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5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E601DE">
            <w:pPr>
              <w:jc w:val="right"/>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1BCBF36">
            <w:pPr>
              <w:jc w:val="right"/>
              <w:rPr>
                <w:rFonts w:ascii="宋体" w:hAnsi="宋体" w:eastAsia="宋体" w:cs="宋体"/>
                <w:color w:val="000000"/>
                <w:sz w:val="20"/>
                <w:szCs w:val="20"/>
              </w:rPr>
            </w:pPr>
          </w:p>
        </w:tc>
      </w:tr>
      <w:tr w14:paraId="55799203">
        <w:tblPrEx>
          <w:tblCellMar>
            <w:top w:w="0" w:type="dxa"/>
            <w:left w:w="108" w:type="dxa"/>
            <w:bottom w:w="0" w:type="dxa"/>
            <w:right w:w="108" w:type="dxa"/>
          </w:tblCellMar>
        </w:tblPrEx>
        <w:trPr>
          <w:trHeight w:val="39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0DC2C7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85680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新旧管连接及与窨井连接</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D2C74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5FB0B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5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6EBB60D">
            <w:pPr>
              <w:jc w:val="right"/>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55D5D55">
            <w:pPr>
              <w:jc w:val="right"/>
              <w:rPr>
                <w:rFonts w:ascii="宋体" w:hAnsi="宋体" w:eastAsia="宋体" w:cs="宋体"/>
                <w:color w:val="000000"/>
                <w:sz w:val="20"/>
                <w:szCs w:val="20"/>
              </w:rPr>
            </w:pPr>
          </w:p>
        </w:tc>
      </w:tr>
      <w:tr w14:paraId="1BF90935">
        <w:tblPrEx>
          <w:tblCellMar>
            <w:top w:w="0" w:type="dxa"/>
            <w:left w:w="108" w:type="dxa"/>
            <w:bottom w:w="0" w:type="dxa"/>
            <w:right w:w="108" w:type="dxa"/>
          </w:tblCellMar>
        </w:tblPrEx>
        <w:trPr>
          <w:trHeight w:val="36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377CB74">
            <w:pPr>
              <w:jc w:val="left"/>
              <w:rPr>
                <w:rFonts w:ascii="宋体" w:hAnsi="宋体" w:eastAsia="宋体" w:cs="宋体"/>
                <w:color w:val="000000"/>
                <w:sz w:val="18"/>
                <w:szCs w:val="18"/>
              </w:rPr>
            </w:pP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C2609B">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A1、A2栋</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C17B04">
            <w:pPr>
              <w:jc w:val="left"/>
              <w:rPr>
                <w:rFonts w:ascii="宋体" w:hAnsi="宋体" w:eastAsia="宋体" w:cs="宋体"/>
                <w:color w:val="000000"/>
                <w:sz w:val="18"/>
                <w:szCs w:val="18"/>
              </w:rPr>
            </w:pP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FBF78B">
            <w:pPr>
              <w:jc w:val="left"/>
              <w:rPr>
                <w:rFonts w:ascii="宋体" w:hAnsi="宋体" w:eastAsia="宋体" w:cs="宋体"/>
                <w:color w:val="000000"/>
                <w:sz w:val="18"/>
                <w:szCs w:val="18"/>
              </w:rPr>
            </w:pPr>
          </w:p>
        </w:tc>
        <w:tc>
          <w:tcPr>
            <w:tcW w:w="15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BA450D">
            <w:pPr>
              <w:jc w:val="left"/>
              <w:rPr>
                <w:rFonts w:ascii="宋体" w:hAnsi="宋体" w:eastAsia="宋体" w:cs="宋体"/>
                <w:color w:val="000000"/>
                <w:sz w:val="18"/>
                <w:szCs w:val="18"/>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4CD72BB">
            <w:pPr>
              <w:jc w:val="left"/>
              <w:rPr>
                <w:rFonts w:ascii="宋体" w:hAnsi="宋体" w:eastAsia="宋体" w:cs="宋体"/>
                <w:color w:val="000000"/>
                <w:sz w:val="18"/>
                <w:szCs w:val="18"/>
              </w:rPr>
            </w:pPr>
          </w:p>
        </w:tc>
      </w:tr>
      <w:tr w14:paraId="7F0C306D">
        <w:tblPrEx>
          <w:tblCellMar>
            <w:top w:w="0" w:type="dxa"/>
            <w:left w:w="108" w:type="dxa"/>
            <w:bottom w:w="0" w:type="dxa"/>
            <w:right w:w="108" w:type="dxa"/>
          </w:tblCellMar>
        </w:tblPrEx>
        <w:trPr>
          <w:trHeight w:val="39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9260F6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FE975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拆除破损的混凝土地面</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0A4DE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m3</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94474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8.75</w:t>
            </w:r>
          </w:p>
        </w:tc>
        <w:tc>
          <w:tcPr>
            <w:tcW w:w="15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B9B2C1">
            <w:pPr>
              <w:jc w:val="right"/>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05669FD">
            <w:pPr>
              <w:jc w:val="right"/>
              <w:rPr>
                <w:rFonts w:ascii="宋体" w:hAnsi="宋体" w:eastAsia="宋体" w:cs="宋体"/>
                <w:color w:val="000000"/>
                <w:sz w:val="20"/>
                <w:szCs w:val="20"/>
              </w:rPr>
            </w:pPr>
          </w:p>
        </w:tc>
      </w:tr>
      <w:tr w14:paraId="6424BF67">
        <w:tblPrEx>
          <w:tblCellMar>
            <w:top w:w="0" w:type="dxa"/>
            <w:left w:w="108" w:type="dxa"/>
            <w:bottom w:w="0" w:type="dxa"/>
            <w:right w:w="108" w:type="dxa"/>
          </w:tblCellMar>
        </w:tblPrEx>
        <w:trPr>
          <w:trHeight w:val="57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628436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0532A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人工挖一般土方</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6603C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10m3</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822F7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0.126</w:t>
            </w:r>
          </w:p>
        </w:tc>
        <w:tc>
          <w:tcPr>
            <w:tcW w:w="15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8AF02C5">
            <w:pPr>
              <w:jc w:val="right"/>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0EEAA2F">
            <w:pPr>
              <w:jc w:val="right"/>
              <w:rPr>
                <w:rFonts w:ascii="宋体" w:hAnsi="宋体" w:eastAsia="宋体" w:cs="宋体"/>
                <w:color w:val="000000"/>
                <w:sz w:val="20"/>
                <w:szCs w:val="20"/>
              </w:rPr>
            </w:pPr>
          </w:p>
        </w:tc>
      </w:tr>
      <w:tr w14:paraId="3E16C934">
        <w:tblPrEx>
          <w:tblCellMar>
            <w:top w:w="0" w:type="dxa"/>
            <w:left w:w="108" w:type="dxa"/>
            <w:bottom w:w="0" w:type="dxa"/>
            <w:right w:w="108" w:type="dxa"/>
          </w:tblCellMar>
        </w:tblPrEx>
        <w:trPr>
          <w:trHeight w:val="39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A24F92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A8229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原土夯实两遍 人工</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34934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100m2</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E8684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0.411</w:t>
            </w:r>
          </w:p>
        </w:tc>
        <w:tc>
          <w:tcPr>
            <w:tcW w:w="15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4B5D12">
            <w:pPr>
              <w:jc w:val="right"/>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C438E4F">
            <w:pPr>
              <w:jc w:val="right"/>
              <w:rPr>
                <w:rFonts w:ascii="宋体" w:hAnsi="宋体" w:eastAsia="宋体" w:cs="宋体"/>
                <w:color w:val="000000"/>
                <w:sz w:val="20"/>
                <w:szCs w:val="20"/>
              </w:rPr>
            </w:pPr>
          </w:p>
        </w:tc>
      </w:tr>
      <w:tr w14:paraId="1E889688">
        <w:tblPrEx>
          <w:tblCellMar>
            <w:top w:w="0" w:type="dxa"/>
            <w:left w:w="108" w:type="dxa"/>
            <w:bottom w:w="0" w:type="dxa"/>
            <w:right w:w="108" w:type="dxa"/>
          </w:tblCellMar>
        </w:tblPrEx>
        <w:trPr>
          <w:trHeight w:val="39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8898FE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1543D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浇捣C20地面砼及坡道 </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16502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10m3</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AA4FA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1.001</w:t>
            </w:r>
          </w:p>
        </w:tc>
        <w:tc>
          <w:tcPr>
            <w:tcW w:w="15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BB4821">
            <w:pPr>
              <w:jc w:val="right"/>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FE9B80C">
            <w:pPr>
              <w:jc w:val="right"/>
              <w:rPr>
                <w:rFonts w:ascii="宋体" w:hAnsi="宋体" w:eastAsia="宋体" w:cs="宋体"/>
                <w:color w:val="000000"/>
                <w:sz w:val="20"/>
                <w:szCs w:val="20"/>
              </w:rPr>
            </w:pPr>
          </w:p>
        </w:tc>
      </w:tr>
      <w:tr w14:paraId="508A3644">
        <w:tblPrEx>
          <w:tblCellMar>
            <w:top w:w="0" w:type="dxa"/>
            <w:left w:w="108" w:type="dxa"/>
            <w:bottom w:w="0" w:type="dxa"/>
            <w:right w:w="108" w:type="dxa"/>
          </w:tblCellMar>
        </w:tblPrEx>
        <w:trPr>
          <w:trHeight w:val="39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C8BE41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ABD6A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坡道模板</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ACF11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100m2</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EBF34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0.082</w:t>
            </w:r>
          </w:p>
        </w:tc>
        <w:tc>
          <w:tcPr>
            <w:tcW w:w="15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EE6110F">
            <w:pPr>
              <w:jc w:val="right"/>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3E36D1E">
            <w:pPr>
              <w:jc w:val="right"/>
              <w:rPr>
                <w:rFonts w:ascii="宋体" w:hAnsi="宋体" w:eastAsia="宋体" w:cs="宋体"/>
                <w:color w:val="000000"/>
                <w:sz w:val="20"/>
                <w:szCs w:val="20"/>
              </w:rPr>
            </w:pPr>
          </w:p>
        </w:tc>
      </w:tr>
      <w:tr w14:paraId="1512C251">
        <w:tblPrEx>
          <w:tblCellMar>
            <w:top w:w="0" w:type="dxa"/>
            <w:left w:w="108" w:type="dxa"/>
            <w:bottom w:w="0" w:type="dxa"/>
            <w:right w:w="108" w:type="dxa"/>
          </w:tblCellMar>
        </w:tblPrEx>
        <w:trPr>
          <w:trHeight w:val="39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3E50FA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D517D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人工装车 土方</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0682C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10m3</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0F85D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1.001</w:t>
            </w:r>
          </w:p>
        </w:tc>
        <w:tc>
          <w:tcPr>
            <w:tcW w:w="15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5F8333">
            <w:pPr>
              <w:jc w:val="right"/>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05CB87B">
            <w:pPr>
              <w:jc w:val="right"/>
              <w:rPr>
                <w:rFonts w:ascii="宋体" w:hAnsi="宋体" w:eastAsia="宋体" w:cs="宋体"/>
                <w:color w:val="000000"/>
                <w:sz w:val="20"/>
                <w:szCs w:val="20"/>
              </w:rPr>
            </w:pPr>
          </w:p>
        </w:tc>
      </w:tr>
      <w:tr w14:paraId="27019C4B">
        <w:tblPrEx>
          <w:tblCellMar>
            <w:top w:w="0" w:type="dxa"/>
            <w:left w:w="108" w:type="dxa"/>
            <w:bottom w:w="0" w:type="dxa"/>
            <w:right w:w="108" w:type="dxa"/>
          </w:tblCellMar>
        </w:tblPrEx>
        <w:trPr>
          <w:trHeight w:val="57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703756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DE97B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建筑垃圾外运</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4BDBD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10m3</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A8916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1.001</w:t>
            </w:r>
          </w:p>
        </w:tc>
        <w:tc>
          <w:tcPr>
            <w:tcW w:w="15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B93159">
            <w:pPr>
              <w:jc w:val="right"/>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8B5D403">
            <w:pPr>
              <w:jc w:val="right"/>
              <w:rPr>
                <w:rFonts w:ascii="宋体" w:hAnsi="宋体" w:eastAsia="宋体" w:cs="宋体"/>
                <w:color w:val="000000"/>
                <w:sz w:val="20"/>
                <w:szCs w:val="20"/>
              </w:rPr>
            </w:pPr>
          </w:p>
        </w:tc>
      </w:tr>
      <w:tr w14:paraId="6C46DE35">
        <w:tblPrEx>
          <w:tblCellMar>
            <w:top w:w="0" w:type="dxa"/>
            <w:left w:w="108" w:type="dxa"/>
            <w:bottom w:w="0" w:type="dxa"/>
            <w:right w:w="108" w:type="dxa"/>
          </w:tblCellMar>
        </w:tblPrEx>
        <w:trPr>
          <w:trHeight w:val="36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CCA9081">
            <w:pPr>
              <w:jc w:val="left"/>
              <w:rPr>
                <w:rFonts w:ascii="宋体" w:hAnsi="宋体" w:eastAsia="宋体" w:cs="宋体"/>
                <w:color w:val="000000"/>
                <w:sz w:val="18"/>
                <w:szCs w:val="18"/>
              </w:rPr>
            </w:pP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1A63A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A12、A13栋</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AA50AE">
            <w:pPr>
              <w:jc w:val="left"/>
              <w:rPr>
                <w:rFonts w:ascii="宋体" w:hAnsi="宋体" w:eastAsia="宋体" w:cs="宋体"/>
                <w:color w:val="000000"/>
                <w:sz w:val="18"/>
                <w:szCs w:val="18"/>
              </w:rPr>
            </w:pP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96447C">
            <w:pPr>
              <w:jc w:val="left"/>
              <w:rPr>
                <w:rFonts w:ascii="宋体" w:hAnsi="宋体" w:eastAsia="宋体" w:cs="宋体"/>
                <w:color w:val="000000"/>
                <w:sz w:val="18"/>
                <w:szCs w:val="18"/>
              </w:rPr>
            </w:pPr>
          </w:p>
        </w:tc>
        <w:tc>
          <w:tcPr>
            <w:tcW w:w="15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F38236">
            <w:pPr>
              <w:jc w:val="left"/>
              <w:rPr>
                <w:rFonts w:ascii="宋体" w:hAnsi="宋体" w:eastAsia="宋体" w:cs="宋体"/>
                <w:color w:val="000000"/>
                <w:sz w:val="18"/>
                <w:szCs w:val="18"/>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B2575B7">
            <w:pPr>
              <w:jc w:val="left"/>
              <w:rPr>
                <w:rFonts w:ascii="宋体" w:hAnsi="宋体" w:eastAsia="宋体" w:cs="宋体"/>
                <w:color w:val="000000"/>
                <w:sz w:val="18"/>
                <w:szCs w:val="18"/>
              </w:rPr>
            </w:pPr>
          </w:p>
        </w:tc>
      </w:tr>
      <w:tr w14:paraId="2075645A">
        <w:tblPrEx>
          <w:tblCellMar>
            <w:top w:w="0" w:type="dxa"/>
            <w:left w:w="108" w:type="dxa"/>
            <w:bottom w:w="0" w:type="dxa"/>
            <w:right w:w="108" w:type="dxa"/>
          </w:tblCellMar>
        </w:tblPrEx>
        <w:trPr>
          <w:trHeight w:val="57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30390B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4F720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拆除原有出入口门</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EB555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10樘</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F66C9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0.2</w:t>
            </w:r>
          </w:p>
        </w:tc>
        <w:tc>
          <w:tcPr>
            <w:tcW w:w="15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2EBB00F">
            <w:pPr>
              <w:jc w:val="right"/>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161BD62">
            <w:pPr>
              <w:jc w:val="right"/>
              <w:rPr>
                <w:rFonts w:ascii="宋体" w:hAnsi="宋体" w:eastAsia="宋体" w:cs="宋体"/>
                <w:color w:val="000000"/>
                <w:sz w:val="20"/>
                <w:szCs w:val="20"/>
              </w:rPr>
            </w:pPr>
          </w:p>
        </w:tc>
      </w:tr>
      <w:tr w14:paraId="20A3C8F8">
        <w:tblPrEx>
          <w:tblCellMar>
            <w:top w:w="0" w:type="dxa"/>
            <w:left w:w="108" w:type="dxa"/>
            <w:bottom w:w="0" w:type="dxa"/>
            <w:right w:w="108" w:type="dxa"/>
          </w:tblCellMar>
        </w:tblPrEx>
        <w:trPr>
          <w:trHeight w:val="57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156173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97881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钢质防盗门安装（含五金、门框修补等）</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DEC51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100m2</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1280F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0.042</w:t>
            </w:r>
          </w:p>
        </w:tc>
        <w:tc>
          <w:tcPr>
            <w:tcW w:w="15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32E38F">
            <w:pPr>
              <w:jc w:val="right"/>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D50BE9C">
            <w:pPr>
              <w:jc w:val="right"/>
              <w:rPr>
                <w:rFonts w:ascii="宋体" w:hAnsi="宋体" w:eastAsia="宋体" w:cs="宋体"/>
                <w:color w:val="000000"/>
                <w:sz w:val="20"/>
                <w:szCs w:val="20"/>
              </w:rPr>
            </w:pPr>
          </w:p>
        </w:tc>
      </w:tr>
      <w:tr w14:paraId="78A300C3">
        <w:tblPrEx>
          <w:tblCellMar>
            <w:top w:w="0" w:type="dxa"/>
            <w:left w:w="108" w:type="dxa"/>
            <w:bottom w:w="0" w:type="dxa"/>
            <w:right w:w="108" w:type="dxa"/>
          </w:tblCellMar>
        </w:tblPrEx>
        <w:trPr>
          <w:trHeight w:val="39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79A363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CF0A6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垃圾下楼及外运</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134FD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车</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B43A1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5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85D69D">
            <w:pPr>
              <w:jc w:val="right"/>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7D64C3C">
            <w:pPr>
              <w:jc w:val="right"/>
              <w:rPr>
                <w:rFonts w:ascii="宋体" w:hAnsi="宋体" w:eastAsia="宋体" w:cs="宋体"/>
                <w:color w:val="000000"/>
                <w:sz w:val="20"/>
                <w:szCs w:val="20"/>
              </w:rPr>
            </w:pPr>
          </w:p>
        </w:tc>
      </w:tr>
      <w:tr w14:paraId="12261116">
        <w:tblPrEx>
          <w:tblCellMar>
            <w:top w:w="0" w:type="dxa"/>
            <w:left w:w="108" w:type="dxa"/>
            <w:bottom w:w="0" w:type="dxa"/>
            <w:right w:w="108" w:type="dxa"/>
          </w:tblCellMar>
        </w:tblPrEx>
        <w:trPr>
          <w:trHeight w:val="36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AAF6DAD">
            <w:pPr>
              <w:jc w:val="left"/>
              <w:rPr>
                <w:rFonts w:ascii="宋体" w:hAnsi="宋体" w:eastAsia="宋体" w:cs="宋体"/>
                <w:color w:val="000000"/>
                <w:sz w:val="18"/>
                <w:szCs w:val="18"/>
              </w:rPr>
            </w:pP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302D1F">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外语楼</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781C21">
            <w:pPr>
              <w:jc w:val="left"/>
              <w:rPr>
                <w:rFonts w:ascii="宋体" w:hAnsi="宋体" w:eastAsia="宋体" w:cs="宋体"/>
                <w:color w:val="000000"/>
                <w:sz w:val="18"/>
                <w:szCs w:val="18"/>
              </w:rPr>
            </w:pP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3CB8AC">
            <w:pPr>
              <w:jc w:val="left"/>
              <w:rPr>
                <w:rFonts w:ascii="宋体" w:hAnsi="宋体" w:eastAsia="宋体" w:cs="宋体"/>
                <w:color w:val="000000"/>
                <w:sz w:val="18"/>
                <w:szCs w:val="18"/>
              </w:rPr>
            </w:pPr>
          </w:p>
        </w:tc>
        <w:tc>
          <w:tcPr>
            <w:tcW w:w="15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6D0886">
            <w:pPr>
              <w:jc w:val="left"/>
              <w:rPr>
                <w:rFonts w:ascii="宋体" w:hAnsi="宋体" w:eastAsia="宋体" w:cs="宋体"/>
                <w:color w:val="000000"/>
                <w:sz w:val="18"/>
                <w:szCs w:val="18"/>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71ED8D0">
            <w:pPr>
              <w:jc w:val="left"/>
              <w:rPr>
                <w:rFonts w:ascii="宋体" w:hAnsi="宋体" w:eastAsia="宋体" w:cs="宋体"/>
                <w:color w:val="000000"/>
                <w:sz w:val="18"/>
                <w:szCs w:val="18"/>
              </w:rPr>
            </w:pPr>
          </w:p>
        </w:tc>
      </w:tr>
      <w:tr w14:paraId="3A5A7028">
        <w:tblPrEx>
          <w:tblCellMar>
            <w:top w:w="0" w:type="dxa"/>
            <w:left w:w="108" w:type="dxa"/>
            <w:bottom w:w="0" w:type="dxa"/>
            <w:right w:w="108" w:type="dxa"/>
          </w:tblCellMar>
        </w:tblPrEx>
        <w:trPr>
          <w:trHeight w:val="58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53DCCB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A5B25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拆除地面砖及找平层</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86FCF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10m2</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8FF4A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3.586</w:t>
            </w:r>
          </w:p>
        </w:tc>
        <w:tc>
          <w:tcPr>
            <w:tcW w:w="15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31126F2">
            <w:pPr>
              <w:jc w:val="right"/>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879EC25">
            <w:pPr>
              <w:jc w:val="right"/>
              <w:rPr>
                <w:rFonts w:ascii="宋体" w:hAnsi="宋体" w:eastAsia="宋体" w:cs="宋体"/>
                <w:color w:val="000000"/>
                <w:sz w:val="20"/>
                <w:szCs w:val="20"/>
              </w:rPr>
            </w:pPr>
          </w:p>
        </w:tc>
      </w:tr>
      <w:tr w14:paraId="31651256">
        <w:tblPrEx>
          <w:tblCellMar>
            <w:top w:w="0" w:type="dxa"/>
            <w:left w:w="108" w:type="dxa"/>
            <w:bottom w:w="0" w:type="dxa"/>
            <w:right w:w="108" w:type="dxa"/>
          </w:tblCellMar>
        </w:tblPrEx>
        <w:trPr>
          <w:trHeight w:val="40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24EC7B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1528B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拆除 混凝土地面垫层</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691E0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m3</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6684E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3.59</w:t>
            </w:r>
          </w:p>
        </w:tc>
        <w:tc>
          <w:tcPr>
            <w:tcW w:w="15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A23602A">
            <w:pPr>
              <w:jc w:val="right"/>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AB01A19">
            <w:pPr>
              <w:jc w:val="right"/>
              <w:rPr>
                <w:rFonts w:ascii="宋体" w:hAnsi="宋体" w:eastAsia="宋体" w:cs="宋体"/>
                <w:color w:val="000000"/>
                <w:sz w:val="20"/>
                <w:szCs w:val="20"/>
              </w:rPr>
            </w:pPr>
          </w:p>
        </w:tc>
      </w:tr>
      <w:tr w14:paraId="70DC0849">
        <w:tblPrEx>
          <w:tblCellMar>
            <w:top w:w="0" w:type="dxa"/>
            <w:left w:w="108" w:type="dxa"/>
            <w:bottom w:w="0" w:type="dxa"/>
            <w:right w:w="108" w:type="dxa"/>
          </w:tblCellMar>
        </w:tblPrEx>
        <w:trPr>
          <w:trHeight w:val="39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06E76E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BC0ED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拆除踢脚线</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2584E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10m2</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2E0F0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0.294</w:t>
            </w:r>
          </w:p>
        </w:tc>
        <w:tc>
          <w:tcPr>
            <w:tcW w:w="15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86A019">
            <w:pPr>
              <w:jc w:val="right"/>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56B7F94">
            <w:pPr>
              <w:jc w:val="right"/>
              <w:rPr>
                <w:rFonts w:ascii="宋体" w:hAnsi="宋体" w:eastAsia="宋体" w:cs="宋体"/>
                <w:color w:val="000000"/>
                <w:sz w:val="20"/>
                <w:szCs w:val="20"/>
              </w:rPr>
            </w:pPr>
          </w:p>
        </w:tc>
      </w:tr>
      <w:tr w14:paraId="2B1A7E19">
        <w:tblPrEx>
          <w:tblCellMar>
            <w:top w:w="0" w:type="dxa"/>
            <w:left w:w="108" w:type="dxa"/>
            <w:bottom w:w="0" w:type="dxa"/>
            <w:right w:w="108" w:type="dxa"/>
          </w:tblCellMar>
        </w:tblPrEx>
        <w:trPr>
          <w:trHeight w:val="39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C94B89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900F2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回填砂</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01CC6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10m3</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3CA4C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0.359</w:t>
            </w:r>
          </w:p>
        </w:tc>
        <w:tc>
          <w:tcPr>
            <w:tcW w:w="15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306310">
            <w:pPr>
              <w:jc w:val="right"/>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FFA30AE">
            <w:pPr>
              <w:jc w:val="right"/>
              <w:rPr>
                <w:rFonts w:ascii="宋体" w:hAnsi="宋体" w:eastAsia="宋体" w:cs="宋体"/>
                <w:color w:val="000000"/>
                <w:sz w:val="20"/>
                <w:szCs w:val="20"/>
              </w:rPr>
            </w:pPr>
          </w:p>
        </w:tc>
      </w:tr>
      <w:tr w14:paraId="66975AC9">
        <w:tblPrEx>
          <w:tblCellMar>
            <w:top w:w="0" w:type="dxa"/>
            <w:left w:w="108" w:type="dxa"/>
            <w:bottom w:w="0" w:type="dxa"/>
            <w:right w:w="108" w:type="dxa"/>
          </w:tblCellMar>
        </w:tblPrEx>
        <w:trPr>
          <w:trHeight w:val="39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743A41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8476A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现浇混凝土 垫层 C20</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6EC64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10m3</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F2D2B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0.359</w:t>
            </w:r>
          </w:p>
        </w:tc>
        <w:tc>
          <w:tcPr>
            <w:tcW w:w="15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355CF2">
            <w:pPr>
              <w:jc w:val="right"/>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96B4A73">
            <w:pPr>
              <w:jc w:val="right"/>
              <w:rPr>
                <w:rFonts w:ascii="宋体" w:hAnsi="宋体" w:eastAsia="宋体" w:cs="宋体"/>
                <w:color w:val="000000"/>
                <w:sz w:val="20"/>
                <w:szCs w:val="20"/>
              </w:rPr>
            </w:pPr>
          </w:p>
        </w:tc>
      </w:tr>
      <w:tr w14:paraId="6C612FF3">
        <w:tblPrEx>
          <w:tblCellMar>
            <w:top w:w="0" w:type="dxa"/>
            <w:left w:w="108" w:type="dxa"/>
            <w:bottom w:w="0" w:type="dxa"/>
            <w:right w:w="108" w:type="dxa"/>
          </w:tblCellMar>
        </w:tblPrEx>
        <w:trPr>
          <w:trHeight w:val="57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432854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5010C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600*600陶瓷地面砖铺贴（需考虑防滑）</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2C31F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100m2</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94A02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0.359</w:t>
            </w:r>
          </w:p>
        </w:tc>
        <w:tc>
          <w:tcPr>
            <w:tcW w:w="15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E5801D">
            <w:pPr>
              <w:jc w:val="right"/>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F1BBE9B">
            <w:pPr>
              <w:jc w:val="right"/>
              <w:rPr>
                <w:rFonts w:ascii="宋体" w:hAnsi="宋体" w:eastAsia="宋体" w:cs="宋体"/>
                <w:color w:val="000000"/>
                <w:sz w:val="20"/>
                <w:szCs w:val="20"/>
              </w:rPr>
            </w:pPr>
          </w:p>
        </w:tc>
      </w:tr>
      <w:tr w14:paraId="4D0CA2B0">
        <w:tblPrEx>
          <w:tblCellMar>
            <w:top w:w="0" w:type="dxa"/>
            <w:left w:w="108" w:type="dxa"/>
            <w:bottom w:w="0" w:type="dxa"/>
            <w:right w:w="108" w:type="dxa"/>
          </w:tblCellMar>
        </w:tblPrEx>
        <w:trPr>
          <w:trHeight w:val="39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081A37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26</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38642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踢脚线 陶瓷地面砖</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B62C3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100m2</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55A93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0.029</w:t>
            </w:r>
          </w:p>
        </w:tc>
        <w:tc>
          <w:tcPr>
            <w:tcW w:w="15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060C4FB">
            <w:pPr>
              <w:jc w:val="right"/>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C3EABC9">
            <w:pPr>
              <w:jc w:val="right"/>
              <w:rPr>
                <w:rFonts w:ascii="宋体" w:hAnsi="宋体" w:eastAsia="宋体" w:cs="宋体"/>
                <w:color w:val="000000"/>
                <w:sz w:val="20"/>
                <w:szCs w:val="20"/>
              </w:rPr>
            </w:pPr>
          </w:p>
        </w:tc>
      </w:tr>
      <w:tr w14:paraId="0090BF1E">
        <w:tblPrEx>
          <w:tblCellMar>
            <w:top w:w="0" w:type="dxa"/>
            <w:left w:w="108" w:type="dxa"/>
            <w:bottom w:w="0" w:type="dxa"/>
            <w:right w:w="108" w:type="dxa"/>
          </w:tblCellMar>
        </w:tblPrEx>
        <w:trPr>
          <w:trHeight w:val="39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E275AC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27</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D938A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楼层运出垃圾 垂直运距15m以内</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7E066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10m3</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0A353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0.5</w:t>
            </w:r>
          </w:p>
        </w:tc>
        <w:tc>
          <w:tcPr>
            <w:tcW w:w="15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4F10FA">
            <w:pPr>
              <w:jc w:val="right"/>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7A861BD">
            <w:pPr>
              <w:jc w:val="right"/>
              <w:rPr>
                <w:rFonts w:ascii="宋体" w:hAnsi="宋体" w:eastAsia="宋体" w:cs="宋体"/>
                <w:color w:val="000000"/>
                <w:sz w:val="20"/>
                <w:szCs w:val="20"/>
              </w:rPr>
            </w:pPr>
          </w:p>
        </w:tc>
      </w:tr>
      <w:tr w14:paraId="00128442">
        <w:tblPrEx>
          <w:tblCellMar>
            <w:top w:w="0" w:type="dxa"/>
            <w:left w:w="108" w:type="dxa"/>
            <w:bottom w:w="0" w:type="dxa"/>
            <w:right w:w="108" w:type="dxa"/>
          </w:tblCellMar>
        </w:tblPrEx>
        <w:trPr>
          <w:trHeight w:val="57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544396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4D341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建筑垃圾外运 运距20000m</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F62DA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10m3</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8740D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0.5</w:t>
            </w:r>
          </w:p>
        </w:tc>
        <w:tc>
          <w:tcPr>
            <w:tcW w:w="15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0293E1">
            <w:pPr>
              <w:jc w:val="right"/>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439E477">
            <w:pPr>
              <w:jc w:val="right"/>
              <w:rPr>
                <w:rFonts w:ascii="宋体" w:hAnsi="宋体" w:eastAsia="宋体" w:cs="宋体"/>
                <w:color w:val="000000"/>
                <w:sz w:val="20"/>
                <w:szCs w:val="20"/>
              </w:rPr>
            </w:pPr>
          </w:p>
        </w:tc>
      </w:tr>
      <w:tr w14:paraId="1E29B73D">
        <w:tblPrEx>
          <w:tblCellMar>
            <w:top w:w="0" w:type="dxa"/>
            <w:left w:w="108" w:type="dxa"/>
            <w:bottom w:w="0" w:type="dxa"/>
            <w:right w:w="108" w:type="dxa"/>
          </w:tblCellMar>
        </w:tblPrEx>
        <w:trPr>
          <w:trHeight w:val="39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6AE6B75">
            <w:pPr>
              <w:jc w:val="center"/>
              <w:rPr>
                <w:rFonts w:ascii="宋体" w:hAnsi="宋体" w:eastAsia="宋体" w:cs="宋体"/>
                <w:color w:val="000000"/>
                <w:sz w:val="20"/>
                <w:szCs w:val="20"/>
              </w:rPr>
            </w:pP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C4658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其他</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A54943">
            <w:pPr>
              <w:jc w:val="center"/>
              <w:rPr>
                <w:rFonts w:ascii="宋体" w:hAnsi="宋体" w:eastAsia="宋体" w:cs="宋体"/>
                <w:color w:val="000000"/>
                <w:sz w:val="20"/>
                <w:szCs w:val="20"/>
              </w:rPr>
            </w:pP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3CE61B">
            <w:pPr>
              <w:jc w:val="right"/>
              <w:rPr>
                <w:rFonts w:ascii="宋体" w:hAnsi="宋体" w:eastAsia="宋体" w:cs="宋体"/>
                <w:color w:val="000000"/>
                <w:sz w:val="20"/>
                <w:szCs w:val="20"/>
              </w:rPr>
            </w:pPr>
          </w:p>
        </w:tc>
        <w:tc>
          <w:tcPr>
            <w:tcW w:w="15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982AFA6">
            <w:pPr>
              <w:jc w:val="right"/>
              <w:rPr>
                <w:rFonts w:ascii="宋体" w:hAnsi="宋体" w:eastAsia="宋体" w:cs="宋体"/>
                <w:color w:val="000000"/>
                <w:sz w:val="20"/>
                <w:szCs w:val="20"/>
              </w:rPr>
            </w:pPr>
          </w:p>
        </w:tc>
        <w:tc>
          <w:tcPr>
            <w:tcW w:w="7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C21FF79">
            <w:pPr>
              <w:jc w:val="right"/>
              <w:rPr>
                <w:rFonts w:ascii="宋体" w:hAnsi="宋体" w:eastAsia="宋体" w:cs="宋体"/>
                <w:color w:val="000000"/>
                <w:sz w:val="20"/>
                <w:szCs w:val="20"/>
              </w:rPr>
            </w:pPr>
          </w:p>
        </w:tc>
      </w:tr>
      <w:tr w14:paraId="32062ED2">
        <w:tblPrEx>
          <w:tblCellMar>
            <w:top w:w="0" w:type="dxa"/>
            <w:left w:w="108" w:type="dxa"/>
            <w:bottom w:w="0" w:type="dxa"/>
            <w:right w:w="108" w:type="dxa"/>
          </w:tblCellMar>
        </w:tblPrEx>
        <w:trPr>
          <w:trHeight w:val="39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9DD8A9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w:t>
            </w:r>
          </w:p>
        </w:tc>
        <w:tc>
          <w:tcPr>
            <w:tcW w:w="2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7CC55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暂列金</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3D5A5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w:t>
            </w:r>
          </w:p>
        </w:tc>
        <w:tc>
          <w:tcPr>
            <w:tcW w:w="8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E6F8B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55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B8758F0">
            <w:pPr>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3000</w:t>
            </w:r>
            <w:bookmarkStart w:id="5" w:name="_GoBack"/>
            <w:bookmarkEnd w:id="5"/>
          </w:p>
        </w:tc>
        <w:tc>
          <w:tcPr>
            <w:tcW w:w="76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62D0F45">
            <w:pPr>
              <w:jc w:val="right"/>
              <w:rPr>
                <w:rFonts w:ascii="宋体" w:hAnsi="宋体" w:eastAsia="宋体" w:cs="宋体"/>
                <w:color w:val="000000"/>
                <w:sz w:val="20"/>
                <w:szCs w:val="20"/>
              </w:rPr>
            </w:pPr>
          </w:p>
        </w:tc>
      </w:tr>
    </w:tbl>
    <w:p w14:paraId="20013533">
      <w:pPr>
        <w:rPr>
          <w:rFonts w:asciiTheme="minorEastAsia" w:hAnsiTheme="minorEastAsia"/>
          <w:b/>
          <w:sz w:val="28"/>
          <w:szCs w:val="28"/>
        </w:rPr>
      </w:pPr>
    </w:p>
    <w:p w14:paraId="0F0BDBB5">
      <w:pPr>
        <w:spacing w:line="440" w:lineRule="exact"/>
        <w:ind w:firstLine="3360" w:firstLineChars="1400"/>
        <w:rPr>
          <w:rFonts w:ascii="宋体" w:hAnsi="宋体"/>
          <w:sz w:val="24"/>
          <w:szCs w:val="24"/>
          <w:u w:val="single"/>
        </w:rPr>
      </w:pPr>
      <w:r>
        <w:rPr>
          <w:rFonts w:hint="eastAsia" w:ascii="宋体" w:hAnsi="宋体"/>
          <w:sz w:val="24"/>
          <w:szCs w:val="24"/>
        </w:rPr>
        <w:t>供应商</w:t>
      </w:r>
      <w:r>
        <w:rPr>
          <w:rFonts w:hint="eastAsia"/>
          <w:snapToGrid w:val="0"/>
          <w:kern w:val="0"/>
          <w:sz w:val="24"/>
          <w:szCs w:val="24"/>
        </w:rPr>
        <w:t>名称（盖章）：</w:t>
      </w:r>
      <w:r>
        <w:rPr>
          <w:rFonts w:hint="eastAsia" w:ascii="宋体" w:hAnsi="宋体"/>
          <w:sz w:val="24"/>
          <w:szCs w:val="24"/>
          <w:u w:val="single"/>
        </w:rPr>
        <w:t xml:space="preserve">                       </w:t>
      </w:r>
    </w:p>
    <w:p w14:paraId="357A9AFF">
      <w:pPr>
        <w:spacing w:before="156" w:line="500" w:lineRule="exact"/>
        <w:rPr>
          <w:rFonts w:ascii="宋体" w:hAnsi="宋体"/>
          <w:sz w:val="24"/>
          <w:szCs w:val="24"/>
          <w:u w:val="single"/>
        </w:rPr>
      </w:pPr>
    </w:p>
    <w:p w14:paraId="2D7B67A0">
      <w:pPr>
        <w:jc w:val="right"/>
        <w:rPr>
          <w:rFonts w:ascii="宋体" w:hAnsi="宋体"/>
          <w:sz w:val="24"/>
          <w:szCs w:val="24"/>
        </w:rPr>
      </w:pPr>
      <w:r>
        <w:rPr>
          <w:rFonts w:hint="eastAsia" w:ascii="宋体" w:hAnsi="宋体"/>
          <w:sz w:val="24"/>
          <w:szCs w:val="24"/>
        </w:rPr>
        <w:t>日期：    年      月     日</w:t>
      </w:r>
    </w:p>
    <w:p w14:paraId="0E7B2455">
      <w:pPr>
        <w:rPr>
          <w:rFonts w:asciiTheme="minorEastAsia" w:hAnsiTheme="minorEastAsia"/>
          <w:b/>
          <w:sz w:val="28"/>
          <w:szCs w:val="28"/>
        </w:rPr>
      </w:pPr>
    </w:p>
    <w:p w14:paraId="06FB7938">
      <w:pPr>
        <w:rPr>
          <w:rFonts w:asciiTheme="minorEastAsia" w:hAnsiTheme="minorEastAsia"/>
          <w:b/>
          <w:sz w:val="28"/>
          <w:szCs w:val="28"/>
        </w:rPr>
      </w:pPr>
    </w:p>
    <w:p w14:paraId="3D15EE13">
      <w:pPr>
        <w:rPr>
          <w:rFonts w:asciiTheme="minorEastAsia" w:hAnsiTheme="minorEastAsia"/>
          <w:b/>
          <w:sz w:val="28"/>
          <w:szCs w:val="28"/>
        </w:rPr>
      </w:pPr>
    </w:p>
    <w:p w14:paraId="350A4F23">
      <w:pPr>
        <w:rPr>
          <w:rFonts w:asciiTheme="minorEastAsia" w:hAnsiTheme="minorEastAsia"/>
          <w:b/>
          <w:sz w:val="28"/>
          <w:szCs w:val="28"/>
        </w:rPr>
      </w:pPr>
    </w:p>
    <w:p w14:paraId="13675AB4">
      <w:pPr>
        <w:rPr>
          <w:rFonts w:asciiTheme="minorEastAsia" w:hAnsiTheme="minorEastAsia"/>
          <w:b/>
          <w:sz w:val="28"/>
          <w:szCs w:val="28"/>
        </w:rPr>
      </w:pPr>
    </w:p>
    <w:p w14:paraId="1EE6BCC6">
      <w:pPr>
        <w:rPr>
          <w:rFonts w:asciiTheme="minorEastAsia" w:hAnsiTheme="minorEastAsia"/>
          <w:b/>
          <w:sz w:val="28"/>
          <w:szCs w:val="28"/>
        </w:rPr>
      </w:pPr>
    </w:p>
    <w:p w14:paraId="15BCD2F8">
      <w:pPr>
        <w:rPr>
          <w:rFonts w:asciiTheme="minorEastAsia" w:hAnsiTheme="minorEastAsia"/>
          <w:b/>
          <w:sz w:val="28"/>
          <w:szCs w:val="28"/>
        </w:rPr>
      </w:pPr>
    </w:p>
    <w:p w14:paraId="4CB82782">
      <w:pPr>
        <w:rPr>
          <w:rFonts w:asciiTheme="minorEastAsia" w:hAnsiTheme="minorEastAsia"/>
          <w:b/>
          <w:sz w:val="28"/>
          <w:szCs w:val="28"/>
        </w:rPr>
      </w:pPr>
    </w:p>
    <w:p w14:paraId="0082B6A8">
      <w:pPr>
        <w:rPr>
          <w:rFonts w:asciiTheme="minorEastAsia" w:hAnsiTheme="minorEastAsia"/>
          <w:b/>
          <w:sz w:val="28"/>
          <w:szCs w:val="28"/>
        </w:rPr>
      </w:pPr>
      <w:r>
        <w:rPr>
          <w:rFonts w:hint="eastAsia" w:asciiTheme="minorEastAsia" w:hAnsiTheme="minorEastAsia"/>
          <w:b/>
          <w:sz w:val="28"/>
          <w:szCs w:val="28"/>
        </w:rPr>
        <w:t>附件二</w:t>
      </w:r>
    </w:p>
    <w:p w14:paraId="46446C7E">
      <w:pPr>
        <w:pStyle w:val="3"/>
        <w:adjustRightInd w:val="0"/>
        <w:snapToGrid w:val="0"/>
        <w:spacing w:before="156" w:after="156" w:line="360" w:lineRule="auto"/>
        <w:jc w:val="center"/>
        <w:rPr>
          <w:rFonts w:ascii="黑体" w:hAnsi="宋体" w:eastAsia="黑体"/>
          <w:color w:val="000000" w:themeColor="text1"/>
          <w:sz w:val="28"/>
          <w:szCs w:val="28"/>
          <w14:textFill>
            <w14:solidFill>
              <w14:schemeClr w14:val="tx1"/>
            </w14:solidFill>
          </w14:textFill>
        </w:rPr>
      </w:pPr>
      <w:bookmarkStart w:id="4" w:name="_Hlk90022952"/>
      <w:r>
        <w:rPr>
          <w:rFonts w:hint="eastAsia" w:ascii="黑体" w:hAnsi="宋体" w:eastAsia="黑体"/>
          <w:color w:val="000000" w:themeColor="text1"/>
          <w:sz w:val="28"/>
          <w:szCs w:val="28"/>
          <w14:textFill>
            <w14:solidFill>
              <w14:schemeClr w14:val="tx1"/>
            </w14:solidFill>
          </w14:textFill>
        </w:rPr>
        <w:t>法定代表人授权委托书</w:t>
      </w:r>
    </w:p>
    <w:p w14:paraId="5F8D9CD2">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p>
    <w:p w14:paraId="6F893F23">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本人（姓名、职务）系 （</w:t>
      </w:r>
      <w:r>
        <w:rPr>
          <w:rFonts w:hint="eastAsia" w:ascii="宋体" w:hAnsi="宋体"/>
          <w:color w:val="000000" w:themeColor="text1"/>
          <w:szCs w:val="21"/>
          <w14:textFill>
            <w14:solidFill>
              <w14:schemeClr w14:val="tx1"/>
            </w14:solidFill>
          </w14:textFill>
        </w:rPr>
        <w:t>供应商</w:t>
      </w:r>
      <w:r>
        <w:rPr>
          <w:rFonts w:hint="eastAsia" w:ascii="宋体" w:hAnsi="宋体" w:cs="宋体"/>
          <w:color w:val="000000" w:themeColor="text1"/>
          <w:kern w:val="0"/>
          <w:szCs w:val="21"/>
          <w14:textFill>
            <w14:solidFill>
              <w14:schemeClr w14:val="tx1"/>
            </w14:solidFill>
          </w14:textFill>
        </w:rPr>
        <w:t>名称）的法定代表人，现授权（姓名、职务）为我方代理人。代理人根据授权，以我方名义签署、澄清、说明、补正、递交、撤回、修改（项目名称</w:t>
      </w:r>
      <w:r>
        <w:rPr>
          <w:rFonts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（项目编号）响应文件、签订合同和处理有关事宜，其法律后果由我方承担。</w:t>
      </w:r>
    </w:p>
    <w:p w14:paraId="0AC63980">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委托期限：                   。</w:t>
      </w:r>
    </w:p>
    <w:p w14:paraId="663DF859">
      <w:pPr>
        <w:adjustRightInd w:val="0"/>
        <w:snapToGrid w:val="0"/>
        <w:spacing w:line="360" w:lineRule="auto"/>
        <w:ind w:firstLine="435"/>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代理人无转委托权。</w:t>
      </w:r>
    </w:p>
    <w:p w14:paraId="7D86AC9A">
      <w:pPr>
        <w:adjustRightInd w:val="0"/>
        <w:snapToGrid w:val="0"/>
        <w:spacing w:line="360" w:lineRule="auto"/>
        <w:ind w:firstLine="435"/>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本授权书于年月日签字生效，特此声明。</w:t>
      </w:r>
    </w:p>
    <w:tbl>
      <w:tblPr>
        <w:tblStyle w:val="8"/>
        <w:tblW w:w="827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6280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278" w:type="dxa"/>
            <w:shd w:val="clear" w:color="auto" w:fill="auto"/>
            <w:vAlign w:val="center"/>
          </w:tcPr>
          <w:p w14:paraId="73A3AFD1">
            <w:pPr>
              <w:adjustRightInd w:val="0"/>
              <w:snapToGrid w:val="0"/>
              <w:spacing w:line="360" w:lineRule="auto"/>
              <w:rPr>
                <w:rFonts w:ascii="宋体" w:hAnsi="宋体"/>
                <w:color w:val="000000" w:themeColor="text1"/>
                <w:szCs w:val="21"/>
                <w14:textFill>
                  <w14:solidFill>
                    <w14:schemeClr w14:val="tx1"/>
                  </w14:solidFill>
                </w14:textFill>
              </w:rPr>
            </w:pPr>
          </w:p>
          <w:p w14:paraId="7BB8CC70">
            <w:pPr>
              <w:adjustRightInd w:val="0"/>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法定代表人身份证（正面、反面）复印件</w:t>
            </w:r>
          </w:p>
        </w:tc>
      </w:tr>
      <w:tr w14:paraId="01879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278" w:type="dxa"/>
            <w:shd w:val="clear" w:color="auto" w:fill="auto"/>
            <w:vAlign w:val="center"/>
          </w:tcPr>
          <w:p w14:paraId="28BBD169">
            <w:pPr>
              <w:adjustRightInd w:val="0"/>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委托代理人身份证（正面、反面）复印件</w:t>
            </w:r>
          </w:p>
        </w:tc>
      </w:tr>
    </w:tbl>
    <w:p w14:paraId="31B24471">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p>
    <w:p w14:paraId="35751403">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p>
    <w:p w14:paraId="4317A8AA">
      <w:pPr>
        <w:spacing w:line="440" w:lineRule="exact"/>
        <w:rPr>
          <w:rFonts w:ascii="宋体" w:hAnsi="宋体"/>
          <w:sz w:val="24"/>
          <w:szCs w:val="24"/>
        </w:rPr>
      </w:pPr>
      <w:r>
        <w:rPr>
          <w:rFonts w:hint="eastAsia" w:ascii="宋体" w:hAnsi="宋体"/>
          <w:sz w:val="24"/>
          <w:szCs w:val="24"/>
        </w:rPr>
        <w:t>供应商</w:t>
      </w:r>
      <w:r>
        <w:rPr>
          <w:rFonts w:hint="eastAsia"/>
          <w:snapToGrid w:val="0"/>
          <w:kern w:val="0"/>
          <w:sz w:val="24"/>
          <w:szCs w:val="24"/>
        </w:rPr>
        <w:t>名称（盖章）：</w:t>
      </w:r>
      <w:r>
        <w:rPr>
          <w:rFonts w:hint="eastAsia" w:ascii="宋体" w:hAnsi="宋体"/>
          <w:sz w:val="24"/>
          <w:szCs w:val="24"/>
          <w:u w:val="single"/>
        </w:rPr>
        <w:t xml:space="preserve">                       </w:t>
      </w:r>
    </w:p>
    <w:p w14:paraId="3E9E1956">
      <w:pPr>
        <w:spacing w:before="156" w:line="500" w:lineRule="exact"/>
        <w:rPr>
          <w:rFonts w:ascii="宋体" w:hAnsi="宋体"/>
          <w:sz w:val="24"/>
          <w:szCs w:val="24"/>
          <w:u w:val="single"/>
        </w:rPr>
      </w:pPr>
    </w:p>
    <w:p w14:paraId="0D9DA5F2">
      <w:pPr>
        <w:spacing w:before="156" w:line="500" w:lineRule="exact"/>
        <w:rPr>
          <w:rFonts w:ascii="宋体" w:hAnsi="宋体"/>
          <w:sz w:val="24"/>
          <w:szCs w:val="24"/>
          <w:u w:val="single"/>
        </w:rPr>
      </w:pPr>
    </w:p>
    <w:p w14:paraId="60C54EBF">
      <w:pPr>
        <w:jc w:val="right"/>
        <w:rPr>
          <w:rFonts w:ascii="宋体" w:hAnsi="宋体"/>
          <w:sz w:val="24"/>
          <w:szCs w:val="24"/>
        </w:rPr>
      </w:pPr>
      <w:r>
        <w:rPr>
          <w:rFonts w:hint="eastAsia" w:ascii="宋体" w:hAnsi="宋体"/>
          <w:sz w:val="24"/>
          <w:szCs w:val="24"/>
        </w:rPr>
        <w:t>日期：    年      月     日</w:t>
      </w:r>
    </w:p>
    <w:p w14:paraId="559BC994">
      <w:pPr>
        <w:rPr>
          <w:rFonts w:asciiTheme="minorEastAsia" w:hAnsiTheme="minorEastAsia"/>
          <w:b/>
          <w:sz w:val="28"/>
          <w:szCs w:val="28"/>
        </w:rPr>
      </w:pPr>
    </w:p>
    <w:p w14:paraId="5D989D3A">
      <w:pPr>
        <w:rPr>
          <w:rFonts w:asciiTheme="minorEastAsia" w:hAnsiTheme="minorEastAsia"/>
          <w:b/>
          <w:sz w:val="28"/>
          <w:szCs w:val="28"/>
        </w:rPr>
      </w:pPr>
    </w:p>
    <w:p w14:paraId="7637D464">
      <w:pPr>
        <w:rPr>
          <w:rFonts w:ascii="宋体" w:hAnsi="宋体" w:cs="宋体"/>
        </w:rPr>
      </w:pPr>
      <w:r>
        <w:rPr>
          <w:rFonts w:hint="eastAsia" w:asciiTheme="minorEastAsia" w:hAnsiTheme="minorEastAsia"/>
          <w:b/>
          <w:sz w:val="28"/>
          <w:szCs w:val="28"/>
        </w:rPr>
        <w:t>附件三</w:t>
      </w:r>
    </w:p>
    <w:p w14:paraId="03183133">
      <w:pPr>
        <w:rPr>
          <w:rFonts w:ascii="宋体" w:hAnsi="宋体" w:cs="宋体"/>
        </w:rPr>
      </w:pPr>
    </w:p>
    <w:p w14:paraId="0E0510EA">
      <w:pPr>
        <w:jc w:val="center"/>
        <w:rPr>
          <w:b/>
          <w:bCs/>
          <w:sz w:val="44"/>
          <w:szCs w:val="44"/>
        </w:rPr>
      </w:pPr>
      <w:r>
        <w:rPr>
          <w:rFonts w:hint="eastAsia"/>
          <w:b/>
          <w:bCs/>
          <w:w w:val="95"/>
          <w:sz w:val="32"/>
          <w:szCs w:val="32"/>
        </w:rPr>
        <w:t>履行本项目能力的承诺函</w:t>
      </w:r>
      <w:bookmarkEnd w:id="4"/>
    </w:p>
    <w:p w14:paraId="3146B69E">
      <w:pPr>
        <w:spacing w:line="360" w:lineRule="auto"/>
        <w:rPr>
          <w:bCs/>
        </w:rPr>
      </w:pPr>
      <w:r>
        <w:rPr>
          <w:rFonts w:hint="eastAsia" w:ascii="宋体" w:hAnsi="宋体"/>
          <w:bCs/>
          <w:sz w:val="28"/>
          <w:szCs w:val="28"/>
        </w:rPr>
        <w:t>致：南昌航空大学</w:t>
      </w:r>
    </w:p>
    <w:p w14:paraId="6C775D66">
      <w:pPr>
        <w:spacing w:line="360" w:lineRule="auto"/>
        <w:ind w:firstLine="480"/>
        <w:rPr>
          <w:rFonts w:ascii="宋体" w:hAnsi="宋体"/>
          <w:sz w:val="24"/>
        </w:rPr>
      </w:pPr>
      <w:r>
        <w:rPr>
          <w:rFonts w:hint="eastAsia" w:ascii="宋体" w:hAnsi="宋体"/>
          <w:sz w:val="24"/>
        </w:rPr>
        <w:t>我单位承诺具有良好的商业信誉和健全的财务会计制度、具有履行合同所必须的设备和专业技术能力、依法缴纳税收和社会保障资金，与南昌航空大学无法律诉讼行为，施工作业人员持证上岗。完全响应本次采购活动中所有的商务、技术等要求，如有违反我司愿承担一切后果。</w:t>
      </w:r>
    </w:p>
    <w:p w14:paraId="27C2D1A5">
      <w:pPr>
        <w:spacing w:line="360" w:lineRule="auto"/>
        <w:ind w:firstLine="480"/>
        <w:rPr>
          <w:rFonts w:ascii="宋体" w:hAnsi="宋体"/>
          <w:sz w:val="24"/>
        </w:rPr>
      </w:pPr>
      <w:r>
        <w:rPr>
          <w:rFonts w:hint="eastAsia" w:ascii="宋体" w:hAnsi="宋体"/>
          <w:sz w:val="24"/>
        </w:rPr>
        <w:t>特此承诺！</w:t>
      </w:r>
    </w:p>
    <w:p w14:paraId="39D87B00">
      <w:pPr>
        <w:pStyle w:val="4"/>
        <w:kinsoku w:val="0"/>
        <w:overflowPunct w:val="0"/>
        <w:spacing w:after="156"/>
      </w:pPr>
    </w:p>
    <w:p w14:paraId="3EA6B8E8">
      <w:pPr>
        <w:spacing w:line="360" w:lineRule="auto"/>
        <w:rPr>
          <w:rFonts w:ascii="宋体" w:hAnsi="宋体"/>
          <w:sz w:val="24"/>
          <w:szCs w:val="24"/>
        </w:rPr>
      </w:pPr>
    </w:p>
    <w:p w14:paraId="50A7546F">
      <w:pPr>
        <w:spacing w:line="440" w:lineRule="exact"/>
        <w:rPr>
          <w:rFonts w:ascii="宋体" w:hAnsi="宋体"/>
          <w:sz w:val="24"/>
          <w:szCs w:val="24"/>
        </w:rPr>
      </w:pPr>
      <w:r>
        <w:rPr>
          <w:rFonts w:hint="eastAsia" w:ascii="宋体" w:hAnsi="宋体"/>
          <w:sz w:val="24"/>
          <w:szCs w:val="24"/>
        </w:rPr>
        <w:t>供应商</w:t>
      </w:r>
      <w:r>
        <w:rPr>
          <w:rFonts w:hint="eastAsia"/>
          <w:snapToGrid w:val="0"/>
          <w:kern w:val="0"/>
          <w:sz w:val="24"/>
          <w:szCs w:val="24"/>
        </w:rPr>
        <w:t>名称（盖章）：</w:t>
      </w:r>
      <w:r>
        <w:rPr>
          <w:rFonts w:hint="eastAsia" w:ascii="宋体" w:hAnsi="宋体"/>
          <w:sz w:val="24"/>
          <w:szCs w:val="24"/>
          <w:u w:val="single"/>
        </w:rPr>
        <w:t xml:space="preserve">                       </w:t>
      </w:r>
    </w:p>
    <w:p w14:paraId="7D53E023">
      <w:pPr>
        <w:spacing w:before="156" w:line="500" w:lineRule="exact"/>
        <w:rPr>
          <w:rFonts w:ascii="宋体" w:hAnsi="宋体"/>
          <w:sz w:val="24"/>
          <w:szCs w:val="24"/>
          <w:u w:val="single"/>
        </w:rPr>
      </w:pPr>
    </w:p>
    <w:p w14:paraId="23D50ABF">
      <w:pPr>
        <w:spacing w:before="156" w:line="500" w:lineRule="exact"/>
        <w:rPr>
          <w:rFonts w:ascii="宋体" w:hAnsi="宋体"/>
          <w:sz w:val="24"/>
          <w:szCs w:val="24"/>
          <w:u w:val="single"/>
        </w:rPr>
      </w:pPr>
    </w:p>
    <w:p w14:paraId="54FDFE2D">
      <w:pPr>
        <w:jc w:val="right"/>
        <w:rPr>
          <w:rFonts w:ascii="宋体" w:hAnsi="宋体"/>
          <w:sz w:val="24"/>
          <w:szCs w:val="24"/>
        </w:rPr>
      </w:pPr>
      <w:r>
        <w:rPr>
          <w:rFonts w:hint="eastAsia" w:ascii="宋体" w:hAnsi="宋体"/>
          <w:sz w:val="24"/>
          <w:szCs w:val="24"/>
        </w:rPr>
        <w:t>日期：    年      月     日</w:t>
      </w:r>
    </w:p>
    <w:p w14:paraId="2A3EF143">
      <w:pPr>
        <w:ind w:firstLine="281" w:firstLineChars="100"/>
        <w:rPr>
          <w:rFonts w:asciiTheme="minorEastAsia" w:hAnsiTheme="minorEastAsia"/>
          <w:b/>
          <w:sz w:val="28"/>
          <w:szCs w:val="28"/>
        </w:rPr>
      </w:pPr>
    </w:p>
    <w:p w14:paraId="610982C4">
      <w:pPr>
        <w:rPr>
          <w:rFonts w:asciiTheme="minorEastAsia" w:hAnsiTheme="minorEastAsia"/>
          <w:b/>
          <w:sz w:val="28"/>
          <w:szCs w:val="28"/>
        </w:rPr>
      </w:pPr>
    </w:p>
    <w:p w14:paraId="4A78E194">
      <w:pPr>
        <w:rPr>
          <w:rFonts w:asciiTheme="minorEastAsia" w:hAnsiTheme="minorEastAsia"/>
          <w:b/>
          <w:sz w:val="28"/>
          <w:szCs w:val="28"/>
        </w:rPr>
      </w:pPr>
    </w:p>
    <w:p w14:paraId="0E1BF592">
      <w:pPr>
        <w:rPr>
          <w:rFonts w:asciiTheme="minorEastAsia" w:hAnsiTheme="minorEastAsia"/>
          <w:b/>
          <w:sz w:val="28"/>
          <w:szCs w:val="28"/>
        </w:rPr>
      </w:pPr>
    </w:p>
    <w:p w14:paraId="56121F3B">
      <w:pPr>
        <w:rPr>
          <w:rFonts w:asciiTheme="minorEastAsia" w:hAnsiTheme="minorEastAsia"/>
          <w:b/>
          <w:sz w:val="28"/>
          <w:szCs w:val="28"/>
        </w:rPr>
      </w:pPr>
    </w:p>
    <w:p w14:paraId="73749FE6">
      <w:pPr>
        <w:rPr>
          <w:rFonts w:asciiTheme="minorEastAsia" w:hAnsiTheme="minorEastAsia"/>
          <w:b/>
          <w:sz w:val="28"/>
          <w:szCs w:val="28"/>
        </w:rPr>
      </w:pPr>
    </w:p>
    <w:p w14:paraId="2D17F398">
      <w:pPr>
        <w:rPr>
          <w:rFonts w:asciiTheme="minorEastAsia" w:hAnsiTheme="minorEastAsia"/>
          <w:b/>
          <w:sz w:val="28"/>
          <w:szCs w:val="28"/>
        </w:rPr>
      </w:pPr>
    </w:p>
    <w:p w14:paraId="67C2E287">
      <w:pPr>
        <w:rPr>
          <w:rFonts w:asciiTheme="minorEastAsia" w:hAnsiTheme="minorEastAsia"/>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jNzFlOTI5OWM1Y2Q5NTczNTM4MTEyZjk0ODAyNjEifQ=="/>
  </w:docVars>
  <w:rsids>
    <w:rsidRoot w:val="00172A27"/>
    <w:rsid w:val="00000809"/>
    <w:rsid w:val="000017B6"/>
    <w:rsid w:val="00012904"/>
    <w:rsid w:val="00016654"/>
    <w:rsid w:val="00030DF9"/>
    <w:rsid w:val="000404D7"/>
    <w:rsid w:val="00054368"/>
    <w:rsid w:val="00097F86"/>
    <w:rsid w:val="000B3168"/>
    <w:rsid w:val="000E1685"/>
    <w:rsid w:val="001409D6"/>
    <w:rsid w:val="0016180C"/>
    <w:rsid w:val="00170434"/>
    <w:rsid w:val="00172A27"/>
    <w:rsid w:val="00173860"/>
    <w:rsid w:val="00182BFD"/>
    <w:rsid w:val="001D6555"/>
    <w:rsid w:val="001D7C15"/>
    <w:rsid w:val="001E5208"/>
    <w:rsid w:val="0023186D"/>
    <w:rsid w:val="00242B6D"/>
    <w:rsid w:val="00253A43"/>
    <w:rsid w:val="002A6F90"/>
    <w:rsid w:val="002E32DB"/>
    <w:rsid w:val="003006DC"/>
    <w:rsid w:val="00314B41"/>
    <w:rsid w:val="003200DF"/>
    <w:rsid w:val="00331285"/>
    <w:rsid w:val="00334183"/>
    <w:rsid w:val="003643C6"/>
    <w:rsid w:val="003801C1"/>
    <w:rsid w:val="00393BCC"/>
    <w:rsid w:val="00394414"/>
    <w:rsid w:val="003B5BD1"/>
    <w:rsid w:val="003B742A"/>
    <w:rsid w:val="003C1F03"/>
    <w:rsid w:val="003C2419"/>
    <w:rsid w:val="003D3094"/>
    <w:rsid w:val="00403158"/>
    <w:rsid w:val="00426BC7"/>
    <w:rsid w:val="00431FF6"/>
    <w:rsid w:val="00443289"/>
    <w:rsid w:val="00445523"/>
    <w:rsid w:val="004713DB"/>
    <w:rsid w:val="00477EA3"/>
    <w:rsid w:val="004A5AE7"/>
    <w:rsid w:val="004D3830"/>
    <w:rsid w:val="004E55E2"/>
    <w:rsid w:val="004F7D26"/>
    <w:rsid w:val="00500F37"/>
    <w:rsid w:val="00520666"/>
    <w:rsid w:val="005550E0"/>
    <w:rsid w:val="00580FC8"/>
    <w:rsid w:val="005E7E04"/>
    <w:rsid w:val="00605B78"/>
    <w:rsid w:val="006400D1"/>
    <w:rsid w:val="00643206"/>
    <w:rsid w:val="006450C7"/>
    <w:rsid w:val="0064665A"/>
    <w:rsid w:val="006A4FBF"/>
    <w:rsid w:val="00700959"/>
    <w:rsid w:val="00716A42"/>
    <w:rsid w:val="0073342C"/>
    <w:rsid w:val="0073465D"/>
    <w:rsid w:val="00756DA6"/>
    <w:rsid w:val="007A3596"/>
    <w:rsid w:val="007D604D"/>
    <w:rsid w:val="007E4A99"/>
    <w:rsid w:val="007F4EE9"/>
    <w:rsid w:val="0081016F"/>
    <w:rsid w:val="00824849"/>
    <w:rsid w:val="00847383"/>
    <w:rsid w:val="00850FC1"/>
    <w:rsid w:val="00851EE3"/>
    <w:rsid w:val="00880997"/>
    <w:rsid w:val="008A5FBA"/>
    <w:rsid w:val="008B1623"/>
    <w:rsid w:val="009368C2"/>
    <w:rsid w:val="009378F3"/>
    <w:rsid w:val="00940568"/>
    <w:rsid w:val="009556E2"/>
    <w:rsid w:val="00980021"/>
    <w:rsid w:val="009802F0"/>
    <w:rsid w:val="00984F7E"/>
    <w:rsid w:val="009C4596"/>
    <w:rsid w:val="009D2E13"/>
    <w:rsid w:val="009D72B4"/>
    <w:rsid w:val="009E2702"/>
    <w:rsid w:val="009F62BC"/>
    <w:rsid w:val="009F6927"/>
    <w:rsid w:val="00A11EBB"/>
    <w:rsid w:val="00A12294"/>
    <w:rsid w:val="00A172B5"/>
    <w:rsid w:val="00A42D1F"/>
    <w:rsid w:val="00A502EB"/>
    <w:rsid w:val="00A63053"/>
    <w:rsid w:val="00A71F23"/>
    <w:rsid w:val="00A85B8B"/>
    <w:rsid w:val="00A95D02"/>
    <w:rsid w:val="00AA5AB7"/>
    <w:rsid w:val="00AC7451"/>
    <w:rsid w:val="00AE11A4"/>
    <w:rsid w:val="00B12973"/>
    <w:rsid w:val="00B23A12"/>
    <w:rsid w:val="00B463DA"/>
    <w:rsid w:val="00B56122"/>
    <w:rsid w:val="00BA672A"/>
    <w:rsid w:val="00BE2CC5"/>
    <w:rsid w:val="00C23AD4"/>
    <w:rsid w:val="00C410D3"/>
    <w:rsid w:val="00C664EF"/>
    <w:rsid w:val="00C6791E"/>
    <w:rsid w:val="00CC31F2"/>
    <w:rsid w:val="00D35FC8"/>
    <w:rsid w:val="00D45645"/>
    <w:rsid w:val="00D50A93"/>
    <w:rsid w:val="00D54276"/>
    <w:rsid w:val="00D7103E"/>
    <w:rsid w:val="00D71132"/>
    <w:rsid w:val="00DB1D66"/>
    <w:rsid w:val="00DD2B25"/>
    <w:rsid w:val="00E01BE6"/>
    <w:rsid w:val="00E039B1"/>
    <w:rsid w:val="00E14BF9"/>
    <w:rsid w:val="00E229BC"/>
    <w:rsid w:val="00E902F8"/>
    <w:rsid w:val="00E928D3"/>
    <w:rsid w:val="00E9371A"/>
    <w:rsid w:val="00EB73FF"/>
    <w:rsid w:val="00ED4A49"/>
    <w:rsid w:val="00EF0DD6"/>
    <w:rsid w:val="00F22C21"/>
    <w:rsid w:val="00F23F79"/>
    <w:rsid w:val="00F430C9"/>
    <w:rsid w:val="00F460FC"/>
    <w:rsid w:val="00F605F0"/>
    <w:rsid w:val="00F850FC"/>
    <w:rsid w:val="00F85903"/>
    <w:rsid w:val="00F859BB"/>
    <w:rsid w:val="00FC3A93"/>
    <w:rsid w:val="00FD2B9E"/>
    <w:rsid w:val="0101297C"/>
    <w:rsid w:val="01832638"/>
    <w:rsid w:val="01927AB2"/>
    <w:rsid w:val="045A46D7"/>
    <w:rsid w:val="051605D8"/>
    <w:rsid w:val="05C649D9"/>
    <w:rsid w:val="060748B0"/>
    <w:rsid w:val="061647D0"/>
    <w:rsid w:val="0926010A"/>
    <w:rsid w:val="09AA65FC"/>
    <w:rsid w:val="0A7930A3"/>
    <w:rsid w:val="0AA04199"/>
    <w:rsid w:val="0C2F19F0"/>
    <w:rsid w:val="0C586A2C"/>
    <w:rsid w:val="0D012C88"/>
    <w:rsid w:val="0E8F042C"/>
    <w:rsid w:val="1059126E"/>
    <w:rsid w:val="123C6BED"/>
    <w:rsid w:val="125271C5"/>
    <w:rsid w:val="12C80B4E"/>
    <w:rsid w:val="131971B2"/>
    <w:rsid w:val="143F68BD"/>
    <w:rsid w:val="144B2F2E"/>
    <w:rsid w:val="1AF213FE"/>
    <w:rsid w:val="1D8C77A0"/>
    <w:rsid w:val="1DAC161D"/>
    <w:rsid w:val="1DFC274A"/>
    <w:rsid w:val="1E28404A"/>
    <w:rsid w:val="20090A1D"/>
    <w:rsid w:val="219E1088"/>
    <w:rsid w:val="22CE299D"/>
    <w:rsid w:val="23127B27"/>
    <w:rsid w:val="26686E14"/>
    <w:rsid w:val="26CB70E7"/>
    <w:rsid w:val="27E40FE2"/>
    <w:rsid w:val="2C3E2B57"/>
    <w:rsid w:val="2C504A2A"/>
    <w:rsid w:val="2D6E350A"/>
    <w:rsid w:val="2E64210D"/>
    <w:rsid w:val="2F5F43F9"/>
    <w:rsid w:val="30FB7E01"/>
    <w:rsid w:val="31AD1421"/>
    <w:rsid w:val="324644EF"/>
    <w:rsid w:val="32B90CAA"/>
    <w:rsid w:val="33E9631E"/>
    <w:rsid w:val="3523677B"/>
    <w:rsid w:val="353C420B"/>
    <w:rsid w:val="39636921"/>
    <w:rsid w:val="3ACF13D2"/>
    <w:rsid w:val="3C14729B"/>
    <w:rsid w:val="3C6A6406"/>
    <w:rsid w:val="3CD613E9"/>
    <w:rsid w:val="3DA73FF4"/>
    <w:rsid w:val="4045770C"/>
    <w:rsid w:val="42A96A84"/>
    <w:rsid w:val="42BE4B48"/>
    <w:rsid w:val="43660737"/>
    <w:rsid w:val="43C66C69"/>
    <w:rsid w:val="44836F81"/>
    <w:rsid w:val="449C6DDA"/>
    <w:rsid w:val="44FD6BBE"/>
    <w:rsid w:val="46D45877"/>
    <w:rsid w:val="47E57287"/>
    <w:rsid w:val="49920446"/>
    <w:rsid w:val="4A902F28"/>
    <w:rsid w:val="4AEF64A7"/>
    <w:rsid w:val="4DA91F73"/>
    <w:rsid w:val="4DDA3A15"/>
    <w:rsid w:val="4E9F4B29"/>
    <w:rsid w:val="4F26532B"/>
    <w:rsid w:val="4F9B4D9D"/>
    <w:rsid w:val="506939E9"/>
    <w:rsid w:val="512F57EF"/>
    <w:rsid w:val="51360F2C"/>
    <w:rsid w:val="521122C4"/>
    <w:rsid w:val="53D63625"/>
    <w:rsid w:val="54AC52C0"/>
    <w:rsid w:val="54B20D17"/>
    <w:rsid w:val="55396224"/>
    <w:rsid w:val="560A24E9"/>
    <w:rsid w:val="567C749E"/>
    <w:rsid w:val="576E6614"/>
    <w:rsid w:val="58222E56"/>
    <w:rsid w:val="587441D6"/>
    <w:rsid w:val="59B966C3"/>
    <w:rsid w:val="5C920535"/>
    <w:rsid w:val="5CE172C2"/>
    <w:rsid w:val="5D6363A6"/>
    <w:rsid w:val="5D7E5608"/>
    <w:rsid w:val="5E0B2DD4"/>
    <w:rsid w:val="5E46066C"/>
    <w:rsid w:val="62BF61C6"/>
    <w:rsid w:val="62F266A7"/>
    <w:rsid w:val="639020CB"/>
    <w:rsid w:val="63D2796E"/>
    <w:rsid w:val="66563102"/>
    <w:rsid w:val="673772EE"/>
    <w:rsid w:val="6D7D153D"/>
    <w:rsid w:val="6DAF569F"/>
    <w:rsid w:val="6E2C6A28"/>
    <w:rsid w:val="6E602011"/>
    <w:rsid w:val="6EF022BC"/>
    <w:rsid w:val="6F665DBB"/>
    <w:rsid w:val="71A87F57"/>
    <w:rsid w:val="71AB4182"/>
    <w:rsid w:val="72321386"/>
    <w:rsid w:val="724742D5"/>
    <w:rsid w:val="73F231D7"/>
    <w:rsid w:val="74111819"/>
    <w:rsid w:val="74876AE4"/>
    <w:rsid w:val="7826607A"/>
    <w:rsid w:val="7B5509BD"/>
    <w:rsid w:val="7D5424D4"/>
    <w:rsid w:val="7DD83DA3"/>
    <w:rsid w:val="7E672D95"/>
    <w:rsid w:val="7FA96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b/>
      <w:bCs/>
      <w:sz w:val="32"/>
      <w:szCs w:val="32"/>
    </w:rPr>
  </w:style>
  <w:style w:type="paragraph" w:styleId="3">
    <w:name w:val="heading 3"/>
    <w:basedOn w:val="1"/>
    <w:next w:val="1"/>
    <w:link w:val="12"/>
    <w:autoRedefine/>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3"/>
    <w:qFormat/>
    <w:uiPriority w:val="0"/>
    <w:pPr>
      <w:spacing w:after="120"/>
    </w:pPr>
    <w:rPr>
      <w:rFonts w:ascii="Times New Roman" w:hAnsi="Times New Roman" w:eastAsia="宋体" w:cs="Times New Roman"/>
      <w:szCs w:val="21"/>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pPr>
      <w:spacing w:before="100" w:beforeAutospacing="1" w:after="100" w:afterAutospacing="1"/>
      <w:jc w:val="left"/>
    </w:pPr>
    <w:rPr>
      <w:rFonts w:ascii="Times New Roman" w:hAnsi="Times New Roman" w:eastAsia="宋体" w:cs="Times New Roman"/>
      <w:kern w:val="0"/>
      <w:sz w:val="24"/>
      <w:szCs w:val="24"/>
    </w:rPr>
  </w:style>
  <w:style w:type="character" w:styleId="10">
    <w:name w:val="FollowedHyperlink"/>
    <w:basedOn w:val="9"/>
    <w:semiHidden/>
    <w:unhideWhenUsed/>
    <w:qFormat/>
    <w:uiPriority w:val="99"/>
    <w:rPr>
      <w:color w:val="800080"/>
      <w:u w:val="single"/>
    </w:rPr>
  </w:style>
  <w:style w:type="character" w:styleId="11">
    <w:name w:val="Hyperlink"/>
    <w:basedOn w:val="9"/>
    <w:semiHidden/>
    <w:unhideWhenUsed/>
    <w:qFormat/>
    <w:uiPriority w:val="99"/>
    <w:rPr>
      <w:color w:val="0000FF"/>
      <w:u w:val="single"/>
    </w:rPr>
  </w:style>
  <w:style w:type="character" w:customStyle="1" w:styleId="12">
    <w:name w:val="标题 3 Char"/>
    <w:basedOn w:val="9"/>
    <w:link w:val="3"/>
    <w:qFormat/>
    <w:uiPriority w:val="0"/>
    <w:rPr>
      <w:b/>
      <w:bCs/>
      <w:kern w:val="2"/>
      <w:sz w:val="32"/>
      <w:szCs w:val="32"/>
    </w:rPr>
  </w:style>
  <w:style w:type="character" w:customStyle="1" w:styleId="13">
    <w:name w:val="正文文本 Char"/>
    <w:basedOn w:val="9"/>
    <w:link w:val="4"/>
    <w:qFormat/>
    <w:uiPriority w:val="0"/>
    <w:rPr>
      <w:kern w:val="2"/>
      <w:sz w:val="21"/>
      <w:szCs w:val="21"/>
    </w:rPr>
  </w:style>
  <w:style w:type="paragraph" w:customStyle="1" w:styleId="14">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5">
    <w:name w:val="xl66"/>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16">
    <w:name w:val="xl67"/>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17">
    <w:name w:val="xl68"/>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eastAsia="宋体" w:cs="宋体"/>
      <w:kern w:val="0"/>
      <w:sz w:val="20"/>
      <w:szCs w:val="20"/>
    </w:rPr>
  </w:style>
  <w:style w:type="paragraph" w:customStyle="1" w:styleId="18">
    <w:name w:val="xl69"/>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19">
    <w:name w:val="xl70"/>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0">
    <w:name w:val="xl71"/>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21">
    <w:name w:val="xl72"/>
    <w:basedOn w:val="1"/>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eastAsia="宋体" w:cs="宋体"/>
      <w:kern w:val="0"/>
      <w:sz w:val="20"/>
      <w:szCs w:val="20"/>
    </w:rPr>
  </w:style>
  <w:style w:type="paragraph" w:customStyle="1" w:styleId="22">
    <w:name w:val="xl73"/>
    <w:basedOn w:val="1"/>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3">
    <w:name w:val="xl74"/>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黑体" w:hAnsi="黑体" w:eastAsia="黑体" w:cs="宋体"/>
      <w:kern w:val="0"/>
      <w:sz w:val="20"/>
      <w:szCs w:val="20"/>
    </w:rPr>
  </w:style>
  <w:style w:type="paragraph" w:customStyle="1" w:styleId="24">
    <w:name w:val="xl75"/>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25">
    <w:name w:val="xl76"/>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26">
    <w:name w:val="xl77"/>
    <w:basedOn w:val="1"/>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rPr>
  </w:style>
  <w:style w:type="paragraph" w:customStyle="1" w:styleId="27">
    <w:name w:val="xl78"/>
    <w:basedOn w:val="1"/>
    <w:qFormat/>
    <w:uiPriority w:val="0"/>
    <w:pPr>
      <w:widowControl/>
      <w:shd w:val="clear" w:color="FFFFFF" w:fill="FFFFFF"/>
      <w:spacing w:before="100" w:beforeAutospacing="1" w:after="100" w:afterAutospacing="1"/>
      <w:jc w:val="left"/>
      <w:textAlignment w:val="top"/>
    </w:pPr>
    <w:rPr>
      <w:rFonts w:ascii="宋体" w:hAnsi="宋体" w:eastAsia="宋体" w:cs="宋体"/>
      <w:kern w:val="0"/>
      <w:sz w:val="24"/>
      <w:szCs w:val="24"/>
      <w:u w:val="single"/>
    </w:rPr>
  </w:style>
  <w:style w:type="paragraph" w:customStyle="1" w:styleId="28">
    <w:name w:val="xl79"/>
    <w:basedOn w:val="1"/>
    <w:qFormat/>
    <w:uiPriority w:val="0"/>
    <w:pPr>
      <w:widowControl/>
      <w:shd w:val="clear" w:color="FFFFFF" w:fill="FFFFFF"/>
      <w:spacing w:before="100" w:beforeAutospacing="1" w:after="100" w:afterAutospacing="1"/>
      <w:jc w:val="right"/>
      <w:textAlignment w:val="top"/>
    </w:pPr>
    <w:rPr>
      <w:rFonts w:ascii="宋体" w:hAnsi="宋体" w:eastAsia="宋体" w:cs="宋体"/>
      <w:kern w:val="0"/>
      <w:sz w:val="24"/>
      <w:szCs w:val="24"/>
    </w:rPr>
  </w:style>
  <w:style w:type="paragraph" w:customStyle="1" w:styleId="29">
    <w:name w:val="xl80"/>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黑体" w:hAnsi="黑体" w:eastAsia="黑体" w:cs="宋体"/>
      <w:kern w:val="0"/>
      <w:sz w:val="20"/>
      <w:szCs w:val="20"/>
    </w:rPr>
  </w:style>
  <w:style w:type="paragraph" w:customStyle="1" w:styleId="30">
    <w:name w:val="xl81"/>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eastAsia="宋体" w:cs="宋体"/>
      <w:kern w:val="0"/>
      <w:sz w:val="24"/>
      <w:szCs w:val="24"/>
    </w:rPr>
  </w:style>
  <w:style w:type="paragraph" w:customStyle="1" w:styleId="31">
    <w:name w:val="xl82"/>
    <w:basedOn w:val="1"/>
    <w:qFormat/>
    <w:uiPriority w:val="0"/>
    <w:pPr>
      <w:widowControl/>
      <w:shd w:val="clear" w:color="FFFFFF" w:fill="FFFFFF"/>
      <w:spacing w:before="100" w:beforeAutospacing="1" w:after="100" w:afterAutospacing="1"/>
      <w:jc w:val="center"/>
      <w:textAlignment w:val="center"/>
    </w:pPr>
    <w:rPr>
      <w:rFonts w:ascii="宋体" w:hAnsi="宋体" w:eastAsia="宋体" w:cs="宋体"/>
      <w:b/>
      <w:bCs/>
      <w:kern w:val="0"/>
      <w:sz w:val="40"/>
      <w:szCs w:val="40"/>
    </w:rPr>
  </w:style>
  <w:style w:type="paragraph" w:customStyle="1" w:styleId="32">
    <w:name w:val="xl83"/>
    <w:basedOn w:val="1"/>
    <w:qFormat/>
    <w:uiPriority w:val="0"/>
    <w:pPr>
      <w:widowControl/>
      <w:shd w:val="clear" w:color="FFFFFF" w:fill="FFFFFF"/>
      <w:spacing w:before="100" w:beforeAutospacing="1" w:after="100" w:afterAutospacing="1"/>
      <w:jc w:val="right"/>
      <w:textAlignment w:val="center"/>
    </w:pPr>
    <w:rPr>
      <w:rFonts w:ascii="宋体" w:hAnsi="宋体" w:eastAsia="宋体" w:cs="宋体"/>
      <w:b/>
      <w:bCs/>
      <w:kern w:val="0"/>
      <w:sz w:val="40"/>
      <w:szCs w:val="40"/>
    </w:rPr>
  </w:style>
  <w:style w:type="paragraph" w:customStyle="1" w:styleId="33">
    <w:name w:val="xl84"/>
    <w:basedOn w:val="1"/>
    <w:qFormat/>
    <w:uiPriority w:val="0"/>
    <w:pPr>
      <w:widowControl/>
      <w:shd w:val="clear" w:color="FFFFFF" w:fill="FFFFFF"/>
      <w:spacing w:before="100" w:beforeAutospacing="1" w:after="100" w:afterAutospacing="1"/>
      <w:jc w:val="left"/>
    </w:pPr>
    <w:rPr>
      <w:rFonts w:ascii="宋体" w:hAnsi="宋体" w:eastAsia="宋体" w:cs="宋体"/>
      <w:kern w:val="0"/>
      <w:sz w:val="20"/>
      <w:szCs w:val="20"/>
    </w:rPr>
  </w:style>
  <w:style w:type="paragraph" w:customStyle="1" w:styleId="34">
    <w:name w:val="xl85"/>
    <w:basedOn w:val="1"/>
    <w:qFormat/>
    <w:uiPriority w:val="0"/>
    <w:pPr>
      <w:widowControl/>
      <w:shd w:val="clear" w:color="FFFFFF" w:fill="FFFFFF"/>
      <w:spacing w:before="100" w:beforeAutospacing="1" w:after="100" w:afterAutospacing="1"/>
      <w:jc w:val="right"/>
    </w:pPr>
    <w:rPr>
      <w:rFonts w:ascii="宋体" w:hAnsi="宋体" w:eastAsia="宋体" w:cs="宋体"/>
      <w:kern w:val="0"/>
      <w:sz w:val="20"/>
      <w:szCs w:val="20"/>
    </w:rPr>
  </w:style>
  <w:style w:type="paragraph" w:customStyle="1" w:styleId="35">
    <w:name w:val="xl86"/>
    <w:basedOn w:val="1"/>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36">
    <w:name w:val="xl87"/>
    <w:basedOn w:val="1"/>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 w:type="paragraph" w:customStyle="1" w:styleId="37">
    <w:name w:val="xl88"/>
    <w:basedOn w:val="1"/>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eastAsia="宋体" w:cs="宋体"/>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2156</Words>
  <Characters>2499</Characters>
  <Lines>22</Lines>
  <Paragraphs>6</Paragraphs>
  <TotalTime>1</TotalTime>
  <ScaleCrop>false</ScaleCrop>
  <LinksUpToDate>false</LinksUpToDate>
  <CharactersWithSpaces>2639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2025-04-17T01:51:00Z</dcterms:created>
  <dc:creator>唐weird、</dc:creator>
  <cp:lastModifiedBy>唐weird、</cp:lastModifiedBy>
  <cp:lastPrinted>2024-08-09T03:45:00Z</cp:lastPrinted>
  <dcterms:modified xsi:type="dcterms:W3CDTF">2025-04-17T07:02:30Z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EABAEEBF327C492F95A573CE887ABC1E_13</vt:lpwstr>
  </property>
  <property fmtid="{D5CDD505-2E9C-101B-9397-08002B2CF9AE}" pid="4" name="KSOTemplateDocerSaveRecord">
    <vt:lpwstr>eyJoZGlkIjoiNTVjNzFlOTI5OWM1Y2Q5NTczNTM4MTEyZjk0ODAyNjEiLCJ1c2VySWQiOiI1NTgwMDE4MDEifQ==</vt:lpwstr>
  </property>
</Properties>
</file>