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626F" w14:textId="7D78D55B" w:rsidR="00186ACC" w:rsidRDefault="00000000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南昌航空大学202</w:t>
      </w:r>
      <w:r>
        <w:rPr>
          <w:rFonts w:ascii="黑体" w:eastAsia="黑体" w:hAnsi="黑体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年度前湖校区部分配电站电力</w:t>
      </w:r>
    </w:p>
    <w:p w14:paraId="207961E0" w14:textId="77777777" w:rsidR="00186ACC" w:rsidRDefault="00000000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系统修缮安装工程二期设计服务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项目</w:t>
      </w:r>
      <w:r>
        <w:rPr>
          <w:rFonts w:ascii="黑体" w:eastAsia="黑体" w:hAnsi="黑体" w:hint="eastAsia"/>
          <w:sz w:val="32"/>
          <w:szCs w:val="32"/>
        </w:rPr>
        <w:t xml:space="preserve">采购公告 </w:t>
      </w:r>
    </w:p>
    <w:p w14:paraId="5CF23155" w14:textId="77777777" w:rsidR="00186ACC" w:rsidRDefault="00000000">
      <w:pPr>
        <w:spacing w:line="360" w:lineRule="auto"/>
        <w:ind w:firstLine="630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南昌航空大学后勤处就“前湖校区部分配电站电力系统修缮安装工程二期设计服务”采用公开竞价方式采购,现请符合资格的施工企业参与该项目的竞标。</w:t>
      </w:r>
    </w:p>
    <w:p w14:paraId="6016B5C1" w14:textId="77777777" w:rsidR="00186ACC" w:rsidRDefault="00000000">
      <w:pPr>
        <w:spacing w:line="360" w:lineRule="auto"/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 xml:space="preserve">  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一、采购须知</w:t>
      </w:r>
    </w:p>
    <w:p w14:paraId="69429370" w14:textId="77777777" w:rsidR="00186ACC" w:rsidRDefault="00000000">
      <w:pPr>
        <w:widowControl/>
        <w:spacing w:line="360" w:lineRule="atLeast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、项目名称：前湖校区部分配电站电力系统修缮安装工程二期设计服务。</w:t>
      </w:r>
    </w:p>
    <w:p w14:paraId="16C54CA1" w14:textId="77777777" w:rsidR="00186ACC" w:rsidRDefault="00000000">
      <w:pPr>
        <w:spacing w:before="100" w:beforeAutospacing="1" w:after="100" w:afterAutospacing="1" w:line="480" w:lineRule="exact"/>
        <w:ind w:firstLineChars="200" w:firstLine="60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、采购范围：前湖校区</w:t>
      </w:r>
      <w:r>
        <w:rPr>
          <w:rFonts w:ascii="仿宋" w:eastAsia="仿宋" w:hAnsi="仿宋" w:cs="仿宋_GB2312"/>
          <w:sz w:val="32"/>
          <w:szCs w:val="32"/>
        </w:rPr>
        <w:t>11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/>
          <w:sz w:val="32"/>
          <w:szCs w:val="32"/>
        </w:rPr>
        <w:t>12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/>
          <w:sz w:val="32"/>
          <w:szCs w:val="32"/>
        </w:rPr>
        <w:t>13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/>
          <w:sz w:val="32"/>
          <w:szCs w:val="32"/>
        </w:rPr>
        <w:t>14</w:t>
      </w:r>
      <w:r>
        <w:rPr>
          <w:rFonts w:ascii="仿宋" w:eastAsia="仿宋" w:hAnsi="仿宋" w:cs="仿宋_GB2312" w:hint="eastAsia"/>
          <w:sz w:val="32"/>
          <w:szCs w:val="32"/>
        </w:rPr>
        <w:t>、21、22号等配电站高低压设备更换设计，</w:t>
      </w:r>
      <w:r>
        <w:rPr>
          <w:rFonts w:ascii="仿宋" w:eastAsia="仿宋" w:hAnsi="仿宋" w:cs="仿宋_GB2312"/>
          <w:sz w:val="32"/>
          <w:szCs w:val="32"/>
        </w:rPr>
        <w:t>16</w:t>
      </w:r>
      <w:r>
        <w:rPr>
          <w:rFonts w:ascii="仿宋" w:eastAsia="仿宋" w:hAnsi="仿宋" w:cs="仿宋_GB2312" w:hint="eastAsia"/>
          <w:sz w:val="32"/>
          <w:szCs w:val="32"/>
        </w:rPr>
        <w:t>、1</w:t>
      </w:r>
      <w:r>
        <w:rPr>
          <w:rFonts w:ascii="仿宋" w:eastAsia="仿宋" w:hAnsi="仿宋" w:cs="仿宋_GB2312"/>
          <w:sz w:val="32"/>
          <w:szCs w:val="32"/>
        </w:rPr>
        <w:t>7</w:t>
      </w:r>
      <w:r>
        <w:rPr>
          <w:rFonts w:ascii="仿宋" w:eastAsia="仿宋" w:hAnsi="仿宋" w:cs="仿宋_GB2312" w:hint="eastAsia"/>
          <w:sz w:val="32"/>
          <w:szCs w:val="32"/>
        </w:rPr>
        <w:t>、2</w:t>
      </w:r>
      <w:r>
        <w:rPr>
          <w:rFonts w:ascii="仿宋" w:eastAsia="仿宋" w:hAnsi="仿宋" w:cs="仿宋_GB2312"/>
          <w:sz w:val="32"/>
          <w:szCs w:val="32"/>
        </w:rPr>
        <w:t>2-1、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/>
          <w:sz w:val="32"/>
          <w:szCs w:val="32"/>
        </w:rPr>
        <w:t>4、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/>
          <w:sz w:val="32"/>
          <w:szCs w:val="32"/>
        </w:rPr>
        <w:t>4-1、环化楼</w:t>
      </w:r>
      <w:r>
        <w:rPr>
          <w:rFonts w:ascii="仿宋" w:eastAsia="仿宋" w:hAnsi="仿宋" w:cs="仿宋_GB2312" w:hint="eastAsia"/>
          <w:sz w:val="32"/>
          <w:szCs w:val="32"/>
        </w:rPr>
        <w:t>号站等设备消缺维修规划设计。</w:t>
      </w:r>
    </w:p>
    <w:p w14:paraId="01F8A4D8" w14:textId="77777777" w:rsidR="00186ACC" w:rsidRDefault="00000000">
      <w:pPr>
        <w:spacing w:before="100" w:beforeAutospacing="1" w:after="100" w:afterAutospacing="1" w:line="480" w:lineRule="exact"/>
        <w:ind w:firstLineChars="200" w:firstLine="60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、采购需求：该项目为变电站消缺设计、变电站高低压柜及变压器更换等设计服务，单位中标后需及时现场踏勘和甲方沟通设计方案。设计内容包括设计图纸方案、效果图、工程量清单等工作，按合同约定提交相关技术成果资料（含CAD等电子文档）及项目施工过程中的设计服务等。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4BFA3F28" w14:textId="77777777" w:rsidR="00186ACC" w:rsidRDefault="00000000">
      <w:pPr>
        <w:widowControl/>
        <w:spacing w:line="360" w:lineRule="atLeast"/>
        <w:ind w:firstLineChars="250" w:firstLine="75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、采购总预算（人民币）：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22000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元。</w:t>
      </w:r>
    </w:p>
    <w:p w14:paraId="47F07E13" w14:textId="77777777" w:rsidR="00186ACC" w:rsidRDefault="00000000">
      <w:pPr>
        <w:widowControl/>
        <w:spacing w:line="360" w:lineRule="atLeast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采购方式：本项目以服务需求为依据进行报价，报价精确到小数点后两位数，按报价从低到高顺序排列，排列第1位的企业为该项目服务商；如排列第1位出现报价相同的两家及以上的情况，则报价相同的企业进行第二轮报价，最低报价项目确定为服务商。</w:t>
      </w:r>
    </w:p>
    <w:p w14:paraId="513BA6EC" w14:textId="77777777" w:rsidR="00186ACC" w:rsidRDefault="00000000">
      <w:pPr>
        <w:widowControl/>
        <w:spacing w:line="360" w:lineRule="atLeast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lastRenderedPageBreak/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（1）报价人应充分考虑本项目在国家政策性调整等风险因素计算报价。除非在合同中另有约定，否则报价人所报的价格在合同履行过程中不予调整。</w:t>
      </w:r>
    </w:p>
    <w:p w14:paraId="24E2F4F6" w14:textId="77777777" w:rsidR="00186ACC" w:rsidRDefault="00000000">
      <w:pPr>
        <w:widowControl/>
        <w:spacing w:line="360" w:lineRule="atLeast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（2）本项目为交钥匙工程，报价应是该项目全部内容的价格体现，应以人民币报价。</w:t>
      </w:r>
    </w:p>
    <w:p w14:paraId="50D34FD1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6、服务质量要求：提供全套图纸及工程量清单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(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包括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cad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和纸质图纸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)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14:paraId="27A38A24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7、成交供应商向采购人提交完整的项目设计资料纸质版1式5份（电子版1份）。</w:t>
      </w:r>
    </w:p>
    <w:p w14:paraId="4A15A47A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仿宋"/>
          <w:color w:val="333333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、服务承诺要求：</w:t>
      </w:r>
    </w:p>
    <w:p w14:paraId="296D6B9A" w14:textId="77777777" w:rsidR="00186ACC" w:rsidRDefault="00000000">
      <w:pPr>
        <w:widowControl/>
        <w:spacing w:line="360" w:lineRule="atLeast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（1）从签订合同之日计工期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  <w:u w:val="single"/>
        </w:rPr>
        <w:t>3</w:t>
      </w:r>
      <w:r>
        <w:rPr>
          <w:rFonts w:ascii="仿宋" w:eastAsia="仿宋" w:hAnsi="仿宋" w:cs="宋体"/>
          <w:color w:val="333333"/>
          <w:kern w:val="0"/>
          <w:sz w:val="30"/>
          <w:szCs w:val="30"/>
          <w:u w:val="single"/>
        </w:rPr>
        <w:t>0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个工作日；</w:t>
      </w:r>
    </w:p>
    <w:p w14:paraId="7381687D" w14:textId="77777777" w:rsidR="00186ACC" w:rsidRDefault="00000000">
      <w:pPr>
        <w:widowControl/>
        <w:spacing w:line="360" w:lineRule="atLeast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（2）项目禁止分包、转包。</w:t>
      </w:r>
    </w:p>
    <w:p w14:paraId="7E9FE80B" w14:textId="3974B8B5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、报名时间：202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年4月10日9：30-11:30,14:30-16:30。</w:t>
      </w:r>
    </w:p>
    <w:p w14:paraId="77F27A97" w14:textId="77777777" w:rsidR="00186ACC" w:rsidRDefault="00000000">
      <w:pPr>
        <w:widowControl/>
        <w:spacing w:line="360" w:lineRule="atLeast"/>
        <w:ind w:firstLineChars="200" w:firstLine="602"/>
        <w:jc w:val="left"/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二、报名资格条件</w:t>
      </w:r>
    </w:p>
    <w:p w14:paraId="43C196BF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1、具有独立承担民事责任能力的法人，企业注册资本必须200万元（含）以上。</w:t>
      </w:r>
    </w:p>
    <w:p w14:paraId="234CAA5B" w14:textId="55DE9E2E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2、具有良好的信誉及履行合同所必须的设备和专业技术能力，与南昌航空大学无法律诉讼行为。</w:t>
      </w:r>
    </w:p>
    <w:p w14:paraId="3EC69F2F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3、参加政府采购活动前三年内，在经营活动中没有重大违法记录。</w:t>
      </w:r>
    </w:p>
    <w:p w14:paraId="71DBAFE7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4、本项目不接受联合体投标。</w:t>
      </w:r>
    </w:p>
    <w:p w14:paraId="5497C545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5、供应商被“信用中国”网站列入失信被执行人和重大税收违法案件当事人名单的、被“中国政府采购网”网站列入政府采购严重违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lastRenderedPageBreak/>
        <w:t>法失信行为记录名单（处罚期限尚未届满的），不得参与本项目采购活动。</w:t>
      </w:r>
    </w:p>
    <w:p w14:paraId="2A066270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6、投标人特殊资质要求</w:t>
      </w:r>
    </w:p>
    <w:p w14:paraId="5BBEED64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（1）具备建设行政主管部门颁发的电力行业乙级及以上或电力行业（送变电工程）专业丙级及以上工程设计资质。</w:t>
      </w:r>
    </w:p>
    <w:p w14:paraId="03B4DA71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（2）业绩要求：投标人具有类似电力工程设计业绩不少于1项（配电网规划业绩及高校配电设计业绩为主，提供2022年1月1日以来的合同复印件）。</w:t>
      </w:r>
    </w:p>
    <w:p w14:paraId="19BC40E2" w14:textId="77777777" w:rsidR="00186ACC" w:rsidRDefault="00000000">
      <w:pPr>
        <w:widowControl/>
        <w:spacing w:line="360" w:lineRule="atLeast"/>
        <w:ind w:firstLineChars="200" w:firstLine="602"/>
        <w:jc w:val="left"/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三、报名应提供资料</w:t>
      </w:r>
    </w:p>
    <w:p w14:paraId="29898611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报名人在报名时须提交的证件：单位授权委托书及授权委托人身份证；法人身份证复印件（加盖公章）；加盖公章的营业执照复印件；如涉及到国家规定的特种作业则需提供特种作业人员身份证、上岗证原件及复印件等递交至南昌航空大学前湖校区能源中心，用于现场资格验证（以上提交复印件的证书需携带原件核查）。</w:t>
      </w:r>
    </w:p>
    <w:p w14:paraId="6A78376C" w14:textId="77777777" w:rsidR="00186ACC" w:rsidRDefault="00000000">
      <w:pPr>
        <w:widowControl/>
        <w:spacing w:line="360" w:lineRule="atLeast"/>
        <w:ind w:firstLineChars="200" w:firstLine="602"/>
        <w:jc w:val="left"/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四、资格文件及报价材料的递交</w:t>
      </w:r>
    </w:p>
    <w:p w14:paraId="5A61CFF0" w14:textId="77777777" w:rsidR="00186ACC" w:rsidRDefault="00000000">
      <w:pPr>
        <w:widowControl/>
        <w:spacing w:line="360" w:lineRule="atLeast"/>
        <w:ind w:firstLineChars="200" w:firstLine="600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报名企业应将报名资格文件和报价材料分别单独密封在密封袋中，密封袋上应写明企业单位名称、工程名称，密封袋封口均应密封，并加盖单位公章及法人或授权委托人签字，在规定的材料递交截止时间将报价材料递交至前湖校区能源中心，逾期恕不接受。</w:t>
      </w:r>
    </w:p>
    <w:p w14:paraId="49B47EDD" w14:textId="77777777" w:rsidR="00186ACC" w:rsidRDefault="00000000">
      <w:pPr>
        <w:widowControl/>
        <w:spacing w:line="360" w:lineRule="atLeast"/>
        <w:ind w:firstLineChars="200" w:firstLine="602"/>
        <w:jc w:val="left"/>
        <w:rPr>
          <w:rFonts w:ascii="仿宋" w:eastAsia="仿宋" w:hAnsi="仿宋" w:cs="宋体" w:hint="eastAsia"/>
          <w:b/>
          <w:bCs/>
          <w:color w:val="4D4D4D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4D4D4D"/>
          <w:kern w:val="0"/>
          <w:sz w:val="30"/>
          <w:szCs w:val="30"/>
        </w:rPr>
        <w:t>五、采购时间：另行通知。</w:t>
      </w:r>
    </w:p>
    <w:p w14:paraId="31E767C1" w14:textId="77777777" w:rsidR="00186ACC" w:rsidRDefault="00000000">
      <w:pPr>
        <w:widowControl/>
        <w:spacing w:line="360" w:lineRule="atLeast"/>
        <w:ind w:firstLineChars="200" w:firstLine="602"/>
        <w:jc w:val="left"/>
        <w:rPr>
          <w:rFonts w:ascii="仿宋" w:eastAsia="仿宋" w:hAnsi="仿宋" w:cs="宋体" w:hint="eastAsia"/>
          <w:b/>
          <w:bCs/>
          <w:color w:val="4D4D4D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4D4D4D"/>
          <w:kern w:val="0"/>
          <w:sz w:val="30"/>
          <w:szCs w:val="30"/>
        </w:rPr>
        <w:t>六、采购地点：前湖校区能源中心</w:t>
      </w:r>
    </w:p>
    <w:p w14:paraId="08DC4CE7" w14:textId="77777777" w:rsidR="00186ACC" w:rsidRDefault="00000000">
      <w:pPr>
        <w:widowControl/>
        <w:spacing w:line="360" w:lineRule="atLeast"/>
        <w:ind w:firstLineChars="200" w:firstLine="602"/>
        <w:jc w:val="left"/>
        <w:rPr>
          <w:sz w:val="32"/>
          <w:szCs w:val="32"/>
        </w:rPr>
      </w:pPr>
      <w:r>
        <w:rPr>
          <w:rFonts w:ascii="Calibri" w:eastAsia="仿宋" w:hAnsi="Calibri" w:cs="宋体"/>
          <w:b/>
          <w:bCs/>
          <w:color w:val="4D4D4D"/>
          <w:kern w:val="0"/>
          <w:sz w:val="30"/>
          <w:szCs w:val="30"/>
        </w:rPr>
        <w:t> </w:t>
      </w:r>
      <w:r>
        <w:rPr>
          <w:rFonts w:ascii="仿宋" w:eastAsia="仿宋" w:hAnsi="仿宋" w:cs="宋体" w:hint="eastAsia"/>
          <w:b/>
          <w:bCs/>
          <w:color w:val="4D4D4D"/>
          <w:kern w:val="0"/>
          <w:sz w:val="30"/>
          <w:szCs w:val="30"/>
        </w:rPr>
        <w:t xml:space="preserve">七、联系人：王老师 </w:t>
      </w:r>
      <w:r>
        <w:rPr>
          <w:rFonts w:ascii="Calibri" w:eastAsia="仿宋" w:hAnsi="Calibri" w:cs="宋体"/>
          <w:b/>
          <w:bCs/>
          <w:color w:val="4D4D4D"/>
          <w:kern w:val="0"/>
          <w:sz w:val="30"/>
          <w:szCs w:val="30"/>
        </w:rPr>
        <w:t>     </w:t>
      </w:r>
      <w:r>
        <w:rPr>
          <w:rFonts w:ascii="Calibri" w:eastAsia="仿宋" w:hAnsi="Calibri" w:cs="宋体" w:hint="eastAsia"/>
          <w:b/>
          <w:bCs/>
          <w:color w:val="4D4D4D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b/>
          <w:bCs/>
          <w:color w:val="4D4D4D"/>
          <w:kern w:val="0"/>
          <w:sz w:val="30"/>
          <w:szCs w:val="30"/>
        </w:rPr>
        <w:t xml:space="preserve"> 联系电话：0791-</w:t>
      </w:r>
      <w:r>
        <w:rPr>
          <w:rFonts w:ascii="仿宋" w:eastAsia="仿宋" w:hAnsi="仿宋" w:cs="宋体"/>
          <w:b/>
          <w:bCs/>
          <w:color w:val="4D4D4D"/>
          <w:kern w:val="0"/>
          <w:sz w:val="30"/>
          <w:szCs w:val="30"/>
        </w:rPr>
        <w:t>86453367</w:t>
      </w:r>
    </w:p>
    <w:sectPr w:rsidR="00186AC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717A" w14:textId="77777777" w:rsidR="00F3430B" w:rsidRDefault="00F3430B" w:rsidP="00BB658F">
      <w:r>
        <w:separator/>
      </w:r>
    </w:p>
  </w:endnote>
  <w:endnote w:type="continuationSeparator" w:id="0">
    <w:p w14:paraId="7E2A541C" w14:textId="77777777" w:rsidR="00F3430B" w:rsidRDefault="00F3430B" w:rsidP="00BB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B041" w14:textId="77777777" w:rsidR="00F3430B" w:rsidRDefault="00F3430B" w:rsidP="00BB658F">
      <w:r>
        <w:separator/>
      </w:r>
    </w:p>
  </w:footnote>
  <w:footnote w:type="continuationSeparator" w:id="0">
    <w:p w14:paraId="319EDE6D" w14:textId="77777777" w:rsidR="00F3430B" w:rsidRDefault="00F3430B" w:rsidP="00BB6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0MWExMDBkNWJhOWI1MGI5NTg0ZGRlOWQ4YmNhOWIifQ=="/>
  </w:docVars>
  <w:rsids>
    <w:rsidRoot w:val="00E95DF0"/>
    <w:rsid w:val="00000AC6"/>
    <w:rsid w:val="00006205"/>
    <w:rsid w:val="00043D51"/>
    <w:rsid w:val="000518F4"/>
    <w:rsid w:val="00057235"/>
    <w:rsid w:val="000658FC"/>
    <w:rsid w:val="00077883"/>
    <w:rsid w:val="0010032D"/>
    <w:rsid w:val="00123C94"/>
    <w:rsid w:val="00186ACC"/>
    <w:rsid w:val="001B5CB9"/>
    <w:rsid w:val="001C654B"/>
    <w:rsid w:val="001C75F5"/>
    <w:rsid w:val="00222056"/>
    <w:rsid w:val="00234572"/>
    <w:rsid w:val="0025484D"/>
    <w:rsid w:val="002870BB"/>
    <w:rsid w:val="002B04E1"/>
    <w:rsid w:val="002F0B11"/>
    <w:rsid w:val="00335540"/>
    <w:rsid w:val="00346764"/>
    <w:rsid w:val="00375A49"/>
    <w:rsid w:val="00386483"/>
    <w:rsid w:val="00386A1A"/>
    <w:rsid w:val="003A3308"/>
    <w:rsid w:val="003A440A"/>
    <w:rsid w:val="003B4B4D"/>
    <w:rsid w:val="003E4EDC"/>
    <w:rsid w:val="004105FB"/>
    <w:rsid w:val="00412304"/>
    <w:rsid w:val="00416245"/>
    <w:rsid w:val="0042024B"/>
    <w:rsid w:val="00437DC7"/>
    <w:rsid w:val="00445CB1"/>
    <w:rsid w:val="004777C5"/>
    <w:rsid w:val="004829AD"/>
    <w:rsid w:val="004A1E23"/>
    <w:rsid w:val="004E162B"/>
    <w:rsid w:val="004F3DA6"/>
    <w:rsid w:val="004F5655"/>
    <w:rsid w:val="005045F0"/>
    <w:rsid w:val="00525C04"/>
    <w:rsid w:val="00562261"/>
    <w:rsid w:val="00570366"/>
    <w:rsid w:val="00591C33"/>
    <w:rsid w:val="00645FDD"/>
    <w:rsid w:val="00661A7D"/>
    <w:rsid w:val="006A43DA"/>
    <w:rsid w:val="006C513B"/>
    <w:rsid w:val="006D4398"/>
    <w:rsid w:val="006E45CE"/>
    <w:rsid w:val="006E5808"/>
    <w:rsid w:val="006E7B68"/>
    <w:rsid w:val="00731F6C"/>
    <w:rsid w:val="00732701"/>
    <w:rsid w:val="00765586"/>
    <w:rsid w:val="00791FB0"/>
    <w:rsid w:val="007B17D8"/>
    <w:rsid w:val="007B76FB"/>
    <w:rsid w:val="007C7EBC"/>
    <w:rsid w:val="007D3F1D"/>
    <w:rsid w:val="007F331A"/>
    <w:rsid w:val="00830E04"/>
    <w:rsid w:val="00844825"/>
    <w:rsid w:val="0086250B"/>
    <w:rsid w:val="00870575"/>
    <w:rsid w:val="008732AC"/>
    <w:rsid w:val="00875DCA"/>
    <w:rsid w:val="00893125"/>
    <w:rsid w:val="008C3CCB"/>
    <w:rsid w:val="008D0BB4"/>
    <w:rsid w:val="008D1625"/>
    <w:rsid w:val="008F591D"/>
    <w:rsid w:val="009000A2"/>
    <w:rsid w:val="009133DE"/>
    <w:rsid w:val="00923068"/>
    <w:rsid w:val="00925B11"/>
    <w:rsid w:val="0093120B"/>
    <w:rsid w:val="00944780"/>
    <w:rsid w:val="009610B7"/>
    <w:rsid w:val="00961193"/>
    <w:rsid w:val="009678EC"/>
    <w:rsid w:val="00982E85"/>
    <w:rsid w:val="0099430F"/>
    <w:rsid w:val="009A3CAD"/>
    <w:rsid w:val="009B465E"/>
    <w:rsid w:val="00A31875"/>
    <w:rsid w:val="00A3248E"/>
    <w:rsid w:val="00A35A8D"/>
    <w:rsid w:val="00A37193"/>
    <w:rsid w:val="00A46EB4"/>
    <w:rsid w:val="00A70221"/>
    <w:rsid w:val="00A7411E"/>
    <w:rsid w:val="00AF0541"/>
    <w:rsid w:val="00B02237"/>
    <w:rsid w:val="00B5761A"/>
    <w:rsid w:val="00BA0238"/>
    <w:rsid w:val="00BA1DCF"/>
    <w:rsid w:val="00BA6A66"/>
    <w:rsid w:val="00BB658F"/>
    <w:rsid w:val="00BC1706"/>
    <w:rsid w:val="00BF06FC"/>
    <w:rsid w:val="00C47AE6"/>
    <w:rsid w:val="00C47D0E"/>
    <w:rsid w:val="00C5532A"/>
    <w:rsid w:val="00C821CD"/>
    <w:rsid w:val="00C9613C"/>
    <w:rsid w:val="00CA1171"/>
    <w:rsid w:val="00CA2477"/>
    <w:rsid w:val="00CB73B8"/>
    <w:rsid w:val="00D14033"/>
    <w:rsid w:val="00D16789"/>
    <w:rsid w:val="00D26D6C"/>
    <w:rsid w:val="00D36329"/>
    <w:rsid w:val="00D66623"/>
    <w:rsid w:val="00D852B7"/>
    <w:rsid w:val="00DA5BF5"/>
    <w:rsid w:val="00DB123E"/>
    <w:rsid w:val="00DC2042"/>
    <w:rsid w:val="00DC6175"/>
    <w:rsid w:val="00E274ED"/>
    <w:rsid w:val="00E87E9C"/>
    <w:rsid w:val="00E94978"/>
    <w:rsid w:val="00E95DF0"/>
    <w:rsid w:val="00EA5004"/>
    <w:rsid w:val="00ED7043"/>
    <w:rsid w:val="00F3303F"/>
    <w:rsid w:val="00F3430B"/>
    <w:rsid w:val="00F44142"/>
    <w:rsid w:val="00F74A67"/>
    <w:rsid w:val="00F93213"/>
    <w:rsid w:val="00F96EEB"/>
    <w:rsid w:val="00FB04F3"/>
    <w:rsid w:val="00FB4C8B"/>
    <w:rsid w:val="00FF25F6"/>
    <w:rsid w:val="2E2F48D2"/>
    <w:rsid w:val="30D7345D"/>
    <w:rsid w:val="3C0937B1"/>
    <w:rsid w:val="554A267C"/>
    <w:rsid w:val="5F3C4C84"/>
    <w:rsid w:val="63E7059E"/>
    <w:rsid w:val="6C72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16DB40E-710A-4AA4-958C-5338E8DD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666666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733</Words>
  <Characters>764</Characters>
  <Application>Microsoft Office Word</Application>
  <DocSecurity>0</DocSecurity>
  <Lines>34</Lines>
  <Paragraphs>34</Paragraphs>
  <ScaleCrop>false</ScaleCrop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汪志辉</dc:creator>
  <cp:lastModifiedBy>义金 许</cp:lastModifiedBy>
  <cp:revision>73</cp:revision>
  <dcterms:created xsi:type="dcterms:W3CDTF">2020-10-27T04:52:00Z</dcterms:created>
  <dcterms:modified xsi:type="dcterms:W3CDTF">2026-04-08T08:12:00Z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6E7D0EB830A64B77A15A8E89E44E03FD_13</vt:lpwstr>
  </property>
  <property fmtid="{D5CDD505-2E9C-101B-9397-08002B2CF9AE}" pid="4" name="KSOTemplateDocerSaveRecord">
    <vt:lpwstr>eyJoZGlkIjoiNTJiOGYwNzdmM2FkMGY3ZjFkNTY4MzQ2MzQ2MzJiYmUiLCJ1c2VySWQiOiIyNjkwNjk1MDUifQ==</vt:lpwstr>
  </property>
</Properties>
</file>