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8F6A0">
      <w:pPr>
        <w:spacing w:line="360" w:lineRule="auto"/>
        <w:jc w:val="center"/>
        <w:rPr>
          <w:rFonts w:hint="eastAsia" w:ascii="仿宋" w:hAnsi="仿宋" w:eastAsia="仿宋" w:cs="仿宋"/>
          <w:sz w:val="32"/>
          <w:szCs w:val="32"/>
        </w:rPr>
      </w:pPr>
      <w:r>
        <w:rPr>
          <w:rFonts w:hint="eastAsia" w:ascii="仿宋" w:hAnsi="仿宋" w:eastAsia="仿宋" w:cs="仿宋"/>
          <w:b/>
          <w:bCs/>
          <w:sz w:val="36"/>
          <w:szCs w:val="36"/>
          <w:lang w:eastAsia="zh-CN"/>
        </w:rPr>
        <w:t>南昌航空大学2026年前湖校区环境楼空调线路改造工程</w:t>
      </w:r>
      <w:r>
        <w:rPr>
          <w:rFonts w:hint="eastAsia" w:ascii="仿宋" w:hAnsi="仿宋" w:eastAsia="仿宋" w:cs="仿宋"/>
          <w:b/>
          <w:bCs/>
          <w:sz w:val="36"/>
          <w:szCs w:val="36"/>
        </w:rPr>
        <w:t>采购公告</w:t>
      </w:r>
      <w:r>
        <w:rPr>
          <w:rFonts w:hint="eastAsia" w:ascii="仿宋" w:hAnsi="仿宋" w:eastAsia="仿宋" w:cs="仿宋"/>
          <w:sz w:val="32"/>
          <w:szCs w:val="32"/>
        </w:rPr>
        <w:t xml:space="preserve"> </w:t>
      </w:r>
    </w:p>
    <w:p w14:paraId="2B623F7D">
      <w:pPr>
        <w:spacing w:line="360" w:lineRule="auto"/>
        <w:jc w:val="center"/>
        <w:rPr>
          <w:rFonts w:hint="eastAsia" w:ascii="仿宋" w:hAnsi="仿宋" w:eastAsia="仿宋" w:cs="仿宋"/>
          <w:sz w:val="32"/>
          <w:szCs w:val="32"/>
        </w:rPr>
      </w:pPr>
    </w:p>
    <w:p w14:paraId="4D66AFE2">
      <w:pPr>
        <w:spacing w:line="480" w:lineRule="exact"/>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rPr>
        <w:t>南昌航空大学后勤处就“</w:t>
      </w:r>
      <w:r>
        <w:rPr>
          <w:rFonts w:hint="eastAsia" w:ascii="仿宋" w:hAnsi="仿宋" w:eastAsia="仿宋" w:cs="仿宋"/>
          <w:sz w:val="24"/>
          <w:szCs w:val="24"/>
          <w:lang w:eastAsia="zh-CN"/>
        </w:rPr>
        <w:t>南昌航空大学2026年前湖校区环境楼空调线路改造工程</w:t>
      </w:r>
      <w:r>
        <w:rPr>
          <w:rFonts w:hint="eastAsia" w:ascii="仿宋" w:hAnsi="仿宋" w:eastAsia="仿宋" w:cs="仿宋"/>
          <w:sz w:val="24"/>
          <w:szCs w:val="24"/>
        </w:rPr>
        <w:t>”采用公开竞价方式采购,现请符合资格的施工企业参与该项目的竞标。</w:t>
      </w:r>
    </w:p>
    <w:p w14:paraId="17100659">
      <w:pPr>
        <w:spacing w:line="480" w:lineRule="exact"/>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rPr>
        <w:t>  一、采购须知</w:t>
      </w:r>
    </w:p>
    <w:p w14:paraId="3B305463">
      <w:pPr>
        <w:spacing w:line="480" w:lineRule="exact"/>
        <w:ind w:left="0" w:leftChars="0"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rPr>
        <w:t> 1、项目名称：</w:t>
      </w:r>
      <w:r>
        <w:rPr>
          <w:rFonts w:hint="eastAsia" w:ascii="仿宋" w:hAnsi="仿宋" w:eastAsia="仿宋" w:cs="仿宋"/>
          <w:sz w:val="24"/>
          <w:szCs w:val="24"/>
          <w:lang w:eastAsia="zh-CN"/>
        </w:rPr>
        <w:t>南昌航空大学2026年前湖校区环境楼空调线路改造工程。</w:t>
      </w:r>
    </w:p>
    <w:p w14:paraId="29A1A956">
      <w:pPr>
        <w:spacing w:line="480" w:lineRule="exact"/>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rPr>
        <w:t>2、项目编号：NCHU2026050146。</w:t>
      </w:r>
    </w:p>
    <w:p w14:paraId="264FE387">
      <w:pPr>
        <w:spacing w:line="480" w:lineRule="exact"/>
        <w:ind w:left="0" w:leftChars="0"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rPr>
        <w:t>3、采购范围：</w:t>
      </w:r>
      <w:r>
        <w:rPr>
          <w:rFonts w:hint="eastAsia" w:ascii="仿宋" w:hAnsi="仿宋" w:eastAsia="仿宋" w:cs="仿宋"/>
          <w:sz w:val="24"/>
          <w:szCs w:val="24"/>
          <w:lang w:eastAsia="zh-CN"/>
        </w:rPr>
        <w:t>见附件。</w:t>
      </w:r>
    </w:p>
    <w:p w14:paraId="43929B39">
      <w:pPr>
        <w:spacing w:line="480" w:lineRule="exact"/>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rPr>
        <w:t>4、采购总预算（人民币）：188406.97元。</w:t>
      </w:r>
    </w:p>
    <w:p w14:paraId="23D5A50E">
      <w:pPr>
        <w:spacing w:line="480" w:lineRule="exact"/>
        <w:ind w:left="0" w:leftChars="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5、工期要求：10日历天数</w:t>
      </w:r>
    </w:p>
    <w:p w14:paraId="55534471">
      <w:pPr>
        <w:spacing w:line="480" w:lineRule="exact"/>
        <w:ind w:left="0" w:leftChars="0"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r>
        <w:rPr>
          <w:rFonts w:hint="eastAsia" w:ascii="仿宋" w:hAnsi="仿宋" w:eastAsia="仿宋" w:cs="仿宋"/>
          <w:sz w:val="24"/>
          <w:szCs w:val="24"/>
        </w:rPr>
        <w:t>、主材</w:t>
      </w:r>
      <w:r>
        <w:rPr>
          <w:rFonts w:hint="eastAsia" w:ascii="仿宋" w:hAnsi="仿宋" w:eastAsia="仿宋" w:cs="仿宋"/>
          <w:sz w:val="24"/>
          <w:szCs w:val="24"/>
          <w:lang w:eastAsia="zh-CN"/>
        </w:rPr>
        <w:t>清单：</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2190"/>
        <w:gridCol w:w="5409"/>
      </w:tblGrid>
      <w:tr w14:paraId="56778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jc w:val="center"/>
        </w:trPr>
        <w:tc>
          <w:tcPr>
            <w:tcW w:w="1102" w:type="dxa"/>
            <w:tcBorders>
              <w:top w:val="single" w:color="auto" w:sz="4" w:space="0"/>
              <w:left w:val="single" w:color="auto" w:sz="4" w:space="0"/>
              <w:bottom w:val="single" w:color="auto" w:sz="4" w:space="0"/>
              <w:right w:val="single" w:color="auto" w:sz="4" w:space="0"/>
              <w:tl2br w:val="nil"/>
              <w:tr2bl w:val="nil"/>
            </w:tcBorders>
            <w:noWrap w:val="0"/>
            <w:vAlign w:val="top"/>
          </w:tcPr>
          <w:p w14:paraId="2D505C12">
            <w:pPr>
              <w:spacing w:line="480" w:lineRule="exact"/>
              <w:ind w:firstLine="241" w:firstLineChars="100"/>
              <w:jc w:val="left"/>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序号</w:t>
            </w:r>
          </w:p>
        </w:tc>
        <w:tc>
          <w:tcPr>
            <w:tcW w:w="2190" w:type="dxa"/>
            <w:tcBorders>
              <w:top w:val="single" w:color="auto" w:sz="4" w:space="0"/>
              <w:left w:val="single" w:color="auto" w:sz="4" w:space="0"/>
              <w:bottom w:val="single" w:color="auto" w:sz="4" w:space="0"/>
              <w:right w:val="single" w:color="auto" w:sz="4" w:space="0"/>
              <w:tl2br w:val="nil"/>
              <w:tr2bl w:val="nil"/>
            </w:tcBorders>
            <w:noWrap w:val="0"/>
            <w:vAlign w:val="top"/>
          </w:tcPr>
          <w:p w14:paraId="08FCA0AC">
            <w:pPr>
              <w:spacing w:line="480" w:lineRule="exact"/>
              <w:ind w:left="0" w:leftChars="0" w:firstLine="482" w:firstLineChars="200"/>
              <w:jc w:val="left"/>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名</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lang w:eastAsia="zh-CN"/>
              </w:rPr>
              <w:t>称</w:t>
            </w:r>
          </w:p>
        </w:tc>
        <w:tc>
          <w:tcPr>
            <w:tcW w:w="5409" w:type="dxa"/>
            <w:tcBorders>
              <w:top w:val="single" w:color="auto" w:sz="4" w:space="0"/>
              <w:left w:val="single" w:color="auto" w:sz="4" w:space="0"/>
              <w:bottom w:val="single" w:color="auto" w:sz="4" w:space="0"/>
              <w:right w:val="single" w:color="auto" w:sz="4" w:space="0"/>
              <w:tl2br w:val="nil"/>
              <w:tr2bl w:val="nil"/>
            </w:tcBorders>
            <w:noWrap w:val="0"/>
            <w:vAlign w:val="top"/>
          </w:tcPr>
          <w:p w14:paraId="27EF1C69">
            <w:pPr>
              <w:spacing w:line="480" w:lineRule="exact"/>
              <w:ind w:left="0" w:leftChars="0" w:firstLine="1687" w:firstLineChars="700"/>
              <w:jc w:val="left"/>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主材品牌拟用表</w:t>
            </w:r>
          </w:p>
        </w:tc>
      </w:tr>
      <w:tr w14:paraId="4C0BC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02" w:type="dxa"/>
            <w:tcBorders>
              <w:top w:val="single" w:color="auto" w:sz="4" w:space="0"/>
              <w:left w:val="single" w:color="auto" w:sz="4" w:space="0"/>
              <w:bottom w:val="single" w:color="auto" w:sz="4" w:space="0"/>
              <w:right w:val="single" w:color="auto" w:sz="4" w:space="0"/>
              <w:tl2br w:val="nil"/>
              <w:tr2bl w:val="nil"/>
            </w:tcBorders>
            <w:noWrap w:val="0"/>
            <w:vAlign w:val="top"/>
          </w:tcPr>
          <w:p w14:paraId="7E74C673">
            <w:pPr>
              <w:spacing w:line="480" w:lineRule="exact"/>
              <w:ind w:left="0" w:leftChars="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190" w:type="dxa"/>
            <w:tcBorders>
              <w:top w:val="single" w:color="auto" w:sz="4" w:space="0"/>
              <w:left w:val="single" w:color="auto" w:sz="4" w:space="0"/>
              <w:bottom w:val="single" w:color="auto" w:sz="4" w:space="0"/>
              <w:right w:val="single" w:color="auto" w:sz="4" w:space="0"/>
              <w:tl2br w:val="nil"/>
              <w:tr2bl w:val="nil"/>
            </w:tcBorders>
            <w:noWrap w:val="0"/>
            <w:vAlign w:val="top"/>
          </w:tcPr>
          <w:p w14:paraId="517F733D">
            <w:pPr>
              <w:spacing w:line="480" w:lineRule="exact"/>
              <w:ind w:left="0" w:leftChars="0"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电线、电缆</w:t>
            </w:r>
          </w:p>
        </w:tc>
        <w:tc>
          <w:tcPr>
            <w:tcW w:w="5409" w:type="dxa"/>
            <w:tcBorders>
              <w:top w:val="single" w:color="auto" w:sz="4" w:space="0"/>
              <w:left w:val="single" w:color="auto" w:sz="4" w:space="0"/>
              <w:bottom w:val="single" w:color="auto" w:sz="4" w:space="0"/>
              <w:right w:val="single" w:color="auto" w:sz="4" w:space="0"/>
              <w:tl2br w:val="nil"/>
              <w:tr2bl w:val="nil"/>
            </w:tcBorders>
            <w:noWrap w:val="0"/>
            <w:vAlign w:val="top"/>
          </w:tcPr>
          <w:p w14:paraId="7CE7DCF8">
            <w:pPr>
              <w:spacing w:line="480" w:lineRule="exact"/>
              <w:ind w:left="0" w:leftChars="0"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太平洋、美园、赣昌</w:t>
            </w:r>
            <w:r>
              <w:rPr>
                <w:rFonts w:hint="eastAsia" w:ascii="仿宋" w:hAnsi="仿宋" w:eastAsia="仿宋" w:cs="仿宋"/>
                <w:sz w:val="24"/>
                <w:szCs w:val="24"/>
              </w:rPr>
              <w:t>或同等档次质量品牌</w:t>
            </w:r>
          </w:p>
        </w:tc>
      </w:tr>
      <w:tr w14:paraId="28E3C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02" w:type="dxa"/>
            <w:tcBorders>
              <w:top w:val="single" w:color="auto" w:sz="4" w:space="0"/>
              <w:left w:val="single" w:color="auto" w:sz="4" w:space="0"/>
              <w:bottom w:val="single" w:color="auto" w:sz="4" w:space="0"/>
              <w:right w:val="single" w:color="auto" w:sz="4" w:space="0"/>
              <w:tl2br w:val="nil"/>
              <w:tr2bl w:val="nil"/>
            </w:tcBorders>
            <w:noWrap w:val="0"/>
            <w:vAlign w:val="top"/>
          </w:tcPr>
          <w:p w14:paraId="53800EEF">
            <w:pPr>
              <w:spacing w:line="480" w:lineRule="exact"/>
              <w:ind w:left="0" w:leftChars="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190" w:type="dxa"/>
            <w:tcBorders>
              <w:top w:val="single" w:color="auto" w:sz="4" w:space="0"/>
              <w:left w:val="single" w:color="auto" w:sz="4" w:space="0"/>
              <w:bottom w:val="single" w:color="auto" w:sz="4" w:space="0"/>
              <w:right w:val="single" w:color="auto" w:sz="4" w:space="0"/>
              <w:tl2br w:val="nil"/>
              <w:tr2bl w:val="nil"/>
            </w:tcBorders>
            <w:noWrap w:val="0"/>
            <w:vAlign w:val="top"/>
          </w:tcPr>
          <w:p w14:paraId="6EE06E6D">
            <w:pPr>
              <w:spacing w:line="480" w:lineRule="exact"/>
              <w:ind w:left="0" w:leftChars="0"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空开、插座</w:t>
            </w:r>
          </w:p>
        </w:tc>
        <w:tc>
          <w:tcPr>
            <w:tcW w:w="5409" w:type="dxa"/>
            <w:tcBorders>
              <w:top w:val="single" w:color="auto" w:sz="4" w:space="0"/>
              <w:left w:val="single" w:color="auto" w:sz="4" w:space="0"/>
              <w:bottom w:val="single" w:color="auto" w:sz="4" w:space="0"/>
              <w:right w:val="single" w:color="auto" w:sz="4" w:space="0"/>
              <w:tl2br w:val="nil"/>
              <w:tr2bl w:val="nil"/>
            </w:tcBorders>
            <w:noWrap w:val="0"/>
            <w:vAlign w:val="top"/>
          </w:tcPr>
          <w:p w14:paraId="03567E8A">
            <w:pPr>
              <w:spacing w:line="480" w:lineRule="exact"/>
              <w:ind w:left="0" w:leftChars="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eastAsia="zh-CN"/>
              </w:rPr>
              <w:t>公牛、正泰、天正</w:t>
            </w:r>
            <w:r>
              <w:rPr>
                <w:rFonts w:hint="eastAsia" w:ascii="仿宋" w:hAnsi="仿宋" w:eastAsia="仿宋" w:cs="仿宋"/>
                <w:sz w:val="24"/>
                <w:szCs w:val="24"/>
              </w:rPr>
              <w:t>或同等档次质量品牌</w:t>
            </w:r>
          </w:p>
        </w:tc>
      </w:tr>
      <w:tr w14:paraId="38D64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02" w:type="dxa"/>
            <w:tcBorders>
              <w:top w:val="single" w:color="auto" w:sz="4" w:space="0"/>
              <w:left w:val="single" w:color="auto" w:sz="4" w:space="0"/>
              <w:bottom w:val="single" w:color="auto" w:sz="4" w:space="0"/>
              <w:right w:val="single" w:color="auto" w:sz="4" w:space="0"/>
              <w:tl2br w:val="nil"/>
              <w:tr2bl w:val="nil"/>
            </w:tcBorders>
            <w:noWrap w:val="0"/>
            <w:vAlign w:val="top"/>
          </w:tcPr>
          <w:p w14:paraId="2CCF8782">
            <w:pPr>
              <w:spacing w:line="480" w:lineRule="exact"/>
              <w:ind w:left="0" w:leftChars="0" w:firstLine="480" w:firstLineChars="20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190" w:type="dxa"/>
            <w:tcBorders>
              <w:top w:val="single" w:color="auto" w:sz="4" w:space="0"/>
              <w:left w:val="single" w:color="auto" w:sz="4" w:space="0"/>
              <w:bottom w:val="single" w:color="auto" w:sz="4" w:space="0"/>
              <w:right w:val="single" w:color="auto" w:sz="4" w:space="0"/>
              <w:tl2br w:val="nil"/>
              <w:tr2bl w:val="nil"/>
            </w:tcBorders>
            <w:noWrap w:val="0"/>
            <w:vAlign w:val="top"/>
          </w:tcPr>
          <w:p w14:paraId="134E7009">
            <w:pPr>
              <w:spacing w:line="480" w:lineRule="exact"/>
              <w:ind w:left="0" w:leftChars="0"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PVC</w:t>
            </w:r>
            <w:r>
              <w:rPr>
                <w:rFonts w:hint="eastAsia" w:ascii="仿宋" w:hAnsi="仿宋" w:eastAsia="仿宋" w:cs="仿宋"/>
                <w:sz w:val="24"/>
                <w:szCs w:val="24"/>
                <w:lang w:eastAsia="zh-CN"/>
              </w:rPr>
              <w:t>塑料管</w:t>
            </w:r>
          </w:p>
        </w:tc>
        <w:tc>
          <w:tcPr>
            <w:tcW w:w="5409" w:type="dxa"/>
            <w:tcBorders>
              <w:top w:val="single" w:color="auto" w:sz="4" w:space="0"/>
              <w:left w:val="single" w:color="auto" w:sz="4" w:space="0"/>
              <w:bottom w:val="single" w:color="auto" w:sz="4" w:space="0"/>
              <w:right w:val="single" w:color="auto" w:sz="4" w:space="0"/>
              <w:tl2br w:val="nil"/>
              <w:tr2bl w:val="nil"/>
            </w:tcBorders>
            <w:noWrap w:val="0"/>
            <w:vAlign w:val="top"/>
          </w:tcPr>
          <w:p w14:paraId="5C10E0BD">
            <w:pPr>
              <w:spacing w:line="480" w:lineRule="exact"/>
              <w:ind w:left="0" w:leftChars="0"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rPr>
              <w:t>伟星、联塑、日丰或同等档次质量品牌</w:t>
            </w:r>
          </w:p>
        </w:tc>
      </w:tr>
    </w:tbl>
    <w:p w14:paraId="5E465EDC">
      <w:pPr>
        <w:spacing w:line="480" w:lineRule="exact"/>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rPr>
        <w:t>注：“品牌”中只能填写唯一品牌，否则竞谈比选应答无效。</w:t>
      </w:r>
    </w:p>
    <w:p w14:paraId="3DA273FF">
      <w:pPr>
        <w:spacing w:line="480" w:lineRule="exact"/>
        <w:ind w:left="0" w:leftChars="0"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7</w:t>
      </w:r>
      <w:r>
        <w:rPr>
          <w:rFonts w:hint="eastAsia" w:ascii="仿宋" w:hAnsi="仿宋" w:eastAsia="仿宋" w:cs="仿宋"/>
          <w:sz w:val="24"/>
          <w:szCs w:val="24"/>
        </w:rPr>
        <w:t>、采购方式：本项目以工程量清单为依据进行</w:t>
      </w:r>
      <w:r>
        <w:rPr>
          <w:rFonts w:hint="eastAsia" w:ascii="仿宋" w:hAnsi="仿宋" w:eastAsia="仿宋" w:cs="仿宋"/>
          <w:sz w:val="24"/>
          <w:szCs w:val="24"/>
          <w:lang w:eastAsia="zh-CN"/>
        </w:rPr>
        <w:t>分项</w:t>
      </w:r>
      <w:r>
        <w:rPr>
          <w:rFonts w:hint="eastAsia" w:ascii="仿宋" w:hAnsi="仿宋" w:eastAsia="仿宋" w:cs="仿宋"/>
          <w:sz w:val="24"/>
          <w:szCs w:val="24"/>
        </w:rPr>
        <w:t>报价，报价精确到小数点后两位数，按报价从低到高顺序排列，排列第1位的企业为该工程服务商；如排列第1位出现报价相同的两家及以上的情况，则报价相同的企业进行第二轮报价，最低报价企业确定为工程服务商</w:t>
      </w:r>
      <w:r>
        <w:rPr>
          <w:rFonts w:hint="eastAsia" w:ascii="仿宋" w:hAnsi="仿宋" w:eastAsia="仿宋" w:cs="仿宋"/>
          <w:sz w:val="24"/>
          <w:szCs w:val="24"/>
          <w:lang w:eastAsia="zh-CN"/>
        </w:rPr>
        <w:t>。</w:t>
      </w:r>
    </w:p>
    <w:p w14:paraId="30C4CB25">
      <w:pPr>
        <w:spacing w:line="480" w:lineRule="exact"/>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rPr>
        <w:t>（1）报价人应充分考虑本项目在施工期间各类建材的市场风险和国家政策性调整等风险因素计算报价。除非在合同中另有约定，否则报价人所报的价格在合同履行过程中不予调整</w:t>
      </w:r>
      <w:r>
        <w:rPr>
          <w:rFonts w:hint="eastAsia" w:ascii="仿宋" w:hAnsi="仿宋" w:eastAsia="仿宋" w:cs="仿宋"/>
          <w:sz w:val="24"/>
          <w:szCs w:val="24"/>
          <w:lang w:eastAsia="zh-CN"/>
        </w:rPr>
        <w:t>，（</w:t>
      </w:r>
      <w:r>
        <w:rPr>
          <w:rFonts w:hint="eastAsia" w:ascii="仿宋" w:hAnsi="仿宋" w:eastAsia="仿宋" w:cs="仿宋"/>
          <w:sz w:val="24"/>
          <w:szCs w:val="24"/>
        </w:rPr>
        <w:t>竞争性谈判文件工程量清单中的安全文明施工费、工伤保险费、规费、税金及暂列金额均属于不可竞争费，不得让利，否则视为无效响应）。</w:t>
      </w:r>
    </w:p>
    <w:p w14:paraId="0EF79631">
      <w:pPr>
        <w:spacing w:line="480" w:lineRule="exact"/>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rPr>
        <w:t>（2）本项目为交钥匙工程，报价应是该项目全部内容的价格体现，应以人民币报价。报价应包括所有货物、外购、外协、配套件、管理、运杂、装卸、安装、调试、破损恢复、检测、软件、硬件、培训、维护保养等各项直接、间接费用。</w:t>
      </w:r>
    </w:p>
    <w:p w14:paraId="463436E8">
      <w:pPr>
        <w:spacing w:line="480" w:lineRule="exact"/>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8</w:t>
      </w:r>
      <w:r>
        <w:rPr>
          <w:rFonts w:hint="eastAsia" w:ascii="仿宋" w:hAnsi="仿宋" w:eastAsia="仿宋" w:cs="仿宋"/>
          <w:sz w:val="24"/>
          <w:szCs w:val="24"/>
        </w:rPr>
        <w:t>、工程质量要求：本工程的工程质量应符合国家工程质量验收标准合格及以上要求，供应商应按现行的国家施工验收规范和质量评定标准、施工说明书、设备说明书等技术文件为依据施工</w:t>
      </w:r>
      <w:r>
        <w:rPr>
          <w:rFonts w:hint="eastAsia" w:ascii="仿宋" w:hAnsi="仿宋" w:eastAsia="仿宋" w:cs="仿宋"/>
          <w:sz w:val="24"/>
          <w:szCs w:val="24"/>
          <w:lang w:eastAsia="zh-CN"/>
        </w:rPr>
        <w:t>，</w:t>
      </w:r>
      <w:r>
        <w:rPr>
          <w:rFonts w:hint="eastAsia" w:ascii="仿宋" w:hAnsi="仿宋" w:eastAsia="仿宋" w:cs="仿宋"/>
          <w:sz w:val="24"/>
          <w:szCs w:val="24"/>
        </w:rPr>
        <w:t>凡成交供应商采购的主要材料</w:t>
      </w:r>
      <w:r>
        <w:rPr>
          <w:rFonts w:hint="eastAsia" w:ascii="仿宋" w:hAnsi="仿宋" w:eastAsia="仿宋" w:cs="仿宋"/>
          <w:sz w:val="24"/>
          <w:szCs w:val="24"/>
          <w:lang w:eastAsia="zh-CN"/>
        </w:rPr>
        <w:t>及品牌</w:t>
      </w:r>
      <w:r>
        <w:rPr>
          <w:rFonts w:hint="eastAsia" w:ascii="仿宋" w:hAnsi="仿宋" w:eastAsia="仿宋" w:cs="仿宋"/>
          <w:sz w:val="24"/>
          <w:szCs w:val="24"/>
        </w:rPr>
        <w:t>，必须提供出厂合格证书及试验资料，按约定的品牌，坚决杜绝不合格材料进入施工现场，否则，采购人有权制止使用并追究成交供应商的违约责任，未按约定采购，结算时剔除不予以支付。</w:t>
      </w:r>
    </w:p>
    <w:p w14:paraId="41ABD3C6">
      <w:pPr>
        <w:spacing w:line="480" w:lineRule="exact"/>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9</w:t>
      </w:r>
      <w:r>
        <w:rPr>
          <w:rFonts w:hint="eastAsia" w:ascii="仿宋" w:hAnsi="仿宋" w:eastAsia="仿宋" w:cs="仿宋"/>
          <w:sz w:val="24"/>
          <w:szCs w:val="24"/>
        </w:rPr>
        <w:t>、服务承诺要求：</w:t>
      </w:r>
    </w:p>
    <w:p w14:paraId="7E524D20">
      <w:pPr>
        <w:spacing w:line="480" w:lineRule="exact"/>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9.</w:t>
      </w:r>
      <w:r>
        <w:rPr>
          <w:rFonts w:hint="eastAsia" w:ascii="仿宋" w:hAnsi="仿宋" w:eastAsia="仿宋" w:cs="仿宋"/>
          <w:sz w:val="24"/>
          <w:szCs w:val="24"/>
        </w:rPr>
        <w:t>1、本工程质量保修期按《建设工程质量管理条例》有关规定执行，质量保修期为</w:t>
      </w:r>
      <w:r>
        <w:rPr>
          <w:rFonts w:hint="eastAsia" w:ascii="仿宋" w:hAnsi="仿宋" w:eastAsia="仿宋" w:cs="仿宋"/>
          <w:sz w:val="24"/>
          <w:szCs w:val="24"/>
          <w:lang w:val="en-US" w:eastAsia="zh-CN"/>
        </w:rPr>
        <w:t>2</w:t>
      </w:r>
      <w:r>
        <w:rPr>
          <w:rFonts w:hint="eastAsia" w:ascii="仿宋" w:hAnsi="仿宋" w:eastAsia="仿宋" w:cs="仿宋"/>
          <w:sz w:val="24"/>
          <w:szCs w:val="24"/>
        </w:rPr>
        <w:t>年（相关标准大于2年的，按相关标准执行），质保期从甲方验收合格之日起计算，乙方在向甲方提交工程竣工验收报告时，向甲方出具质量保修书，如属施工质量引起的问题，由乙方全部负责并无偿保修。</w:t>
      </w:r>
    </w:p>
    <w:p w14:paraId="57117A93">
      <w:pPr>
        <w:spacing w:line="480" w:lineRule="exact"/>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9.2、</w:t>
      </w:r>
      <w:r>
        <w:rPr>
          <w:rFonts w:hint="eastAsia" w:ascii="仿宋" w:hAnsi="仿宋" w:eastAsia="仿宋" w:cs="仿宋"/>
          <w:sz w:val="24"/>
          <w:szCs w:val="24"/>
        </w:rPr>
        <w:t>本工程履约保证金为合同总价款的5% ；</w:t>
      </w:r>
      <w:r>
        <w:rPr>
          <w:rFonts w:hint="eastAsia" w:ascii="仿宋" w:hAnsi="仿宋" w:eastAsia="仿宋" w:cs="仿宋"/>
          <w:sz w:val="24"/>
          <w:szCs w:val="24"/>
          <w:lang w:eastAsia="zh-CN"/>
        </w:rPr>
        <w:t>签订合同前</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个</w:t>
      </w:r>
      <w:r>
        <w:rPr>
          <w:rFonts w:hint="eastAsia" w:ascii="仿宋" w:hAnsi="仿宋" w:eastAsia="仿宋" w:cs="仿宋"/>
          <w:sz w:val="24"/>
          <w:szCs w:val="24"/>
        </w:rPr>
        <w:t>日历天之内及时交纳至甲方指定账户（南昌航空大学，工行南昌市青山湖支行，账号：1502209009026408036）；逾期未交视为放弃成交。履约保证金待工程全部竣工并经甲方最终验收合格后，经乙方书面申请，甲方同意后30日内无息退还给乙方，甲方如逾期退还履约保证金，除应当退还保证金本金外，还应当按中国人民银行同期存款基准利率支付超期资金占用费。</w:t>
      </w:r>
    </w:p>
    <w:p w14:paraId="7924135A">
      <w:pPr>
        <w:spacing w:line="480" w:lineRule="exact"/>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9.3</w:t>
      </w:r>
      <w:r>
        <w:rPr>
          <w:rFonts w:hint="eastAsia" w:ascii="仿宋" w:hAnsi="仿宋" w:eastAsia="仿宋" w:cs="仿宋"/>
          <w:sz w:val="24"/>
          <w:szCs w:val="24"/>
        </w:rPr>
        <w:t>、履约保证金不予退还的情形：签订合同后，如乙方不按双方签订的合同规定履约，则不予退还其全部履约保证金，履约保证金不足以赔偿损失的，按实际损失赔偿。</w:t>
      </w:r>
    </w:p>
    <w:p w14:paraId="172E6C0E">
      <w:pPr>
        <w:spacing w:line="480" w:lineRule="exact"/>
        <w:ind w:left="0" w:leftChars="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10、结算方式：</w:t>
      </w:r>
    </w:p>
    <w:p w14:paraId="514CAC51">
      <w:pPr>
        <w:spacing w:line="480" w:lineRule="exact"/>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1.本工程竣工后，乙方书面向甲方提出验收申请，经甲方验收合格，验收标准详见本合同第十一项-工程验收，甲方书面确认并双方共同签署《验收合格证书》后，十个工作日内，甲方向乙方支付60%的工程合同价款（未施工的项目、暂列金扣除）；</w:t>
      </w:r>
    </w:p>
    <w:p w14:paraId="057B72E6">
      <w:pPr>
        <w:spacing w:line="480" w:lineRule="exact"/>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2.乙方递交完整的结算材料，甲方对结算材料进行初审，待甲、乙双方确认初审部门出具的初审报告后，乙方书面提出付款申请，经甲方同意后，十个工作日内，甲方向乙方支付至合同价的80%。（如初审结果低于合同价款，则付至初审结果的 80%）。如按实际完成工程量计算的金额不到合同总价的、按实际完成工程量计算金额的80%进行结算，如按实际完成工程量计算的金额超了合同总价的、按合同总价的80%进行结算）；</w:t>
      </w:r>
    </w:p>
    <w:p w14:paraId="150DB909">
      <w:pPr>
        <w:spacing w:line="480" w:lineRule="exact"/>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经甲方审计部门工程结算审计完成后，依据出具的正式工程结算审定报告后，十个工作日内，支付至经审定后工程总价的100%。</w:t>
      </w:r>
    </w:p>
    <w:p w14:paraId="7CA8CE8E">
      <w:pPr>
        <w:spacing w:line="480" w:lineRule="exact"/>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4</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双方特别约定：遵循“先开票、后付款”的原则，甲方支付前，乙方应按双方确认的金额向甲方提供增值税普通发票，否则甲方有权拒付。甲方收到乙方发票后，按合同约定向乙方付款。甲方对开具发票的时间和格式内容有要求或约定的，乙方应予以执行。乙方负责缴纳的税费已包含在合同总价中。</w:t>
      </w:r>
    </w:p>
    <w:p w14:paraId="730918B1">
      <w:pPr>
        <w:spacing w:line="480" w:lineRule="exact"/>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.5</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工程完成结算审计后，最后一笔工程款支付前，乙方需按竣工结算总价的3%缴纳工程质量保修金至甲方指定账户（南昌航空大学，工行南昌市青山湖支行，账号：1502209009026408036）；工程质量保修金将在工程质量保修期结束后30日内经乙方申请退还工程质量保修金，申请退还工程质量保修金时减去整个工程质量保修期内发生的维修等相关费用后无息退还。</w:t>
      </w:r>
    </w:p>
    <w:p w14:paraId="759E11CF">
      <w:pPr>
        <w:spacing w:line="480" w:lineRule="exact"/>
        <w:ind w:left="0" w:leftChars="0" w:firstLine="480" w:firstLineChars="20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r>
        <w:rPr>
          <w:rFonts w:hint="eastAsia" w:ascii="仿宋" w:hAnsi="仿宋" w:eastAsia="仿宋" w:cs="仿宋"/>
          <w:sz w:val="24"/>
          <w:szCs w:val="24"/>
        </w:rPr>
        <w:t>.6</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甲方可随时监督乙方本工程的资金使用情况，乙方同意甲方对工程款分批次支付，并承诺优先支付农民工工资。乙方应保证甲方支付的工程款专款专用，如挪作他用，甲方暂停工程款的支付，视情况对乙方处合同价款的1%-5%的罚款。</w:t>
      </w:r>
    </w:p>
    <w:p w14:paraId="7CB98ACD">
      <w:pPr>
        <w:spacing w:line="400" w:lineRule="exact"/>
        <w:ind w:firstLine="480" w:firstLineChars="200"/>
        <w:rPr>
          <w:rFonts w:hint="eastAsia" w:ascii="宋体" w:hAnsi="宋体" w:eastAsia="宋体" w:cs="宋体"/>
          <w:b/>
          <w:bCs/>
          <w:sz w:val="24"/>
          <w:szCs w:val="24"/>
          <w:highlight w:val="white"/>
        </w:rPr>
      </w:pPr>
      <w:r>
        <w:rPr>
          <w:rFonts w:hint="eastAsia" w:ascii="宋体" w:hAnsi="宋体" w:eastAsia="宋体" w:cs="宋体"/>
          <w:sz w:val="24"/>
          <w:szCs w:val="24"/>
          <w:highlight w:val="white"/>
        </w:rPr>
        <w:t xml:space="preserve"> </w:t>
      </w:r>
      <w:r>
        <w:rPr>
          <w:rFonts w:hint="eastAsia" w:ascii="宋体" w:hAnsi="宋体" w:eastAsia="宋体" w:cs="宋体"/>
          <w:b/>
          <w:bCs/>
          <w:sz w:val="24"/>
          <w:szCs w:val="24"/>
          <w:highlight w:val="white"/>
        </w:rPr>
        <w:t>二、报名资格条件</w:t>
      </w:r>
    </w:p>
    <w:p w14:paraId="24EEA112">
      <w:pPr>
        <w:spacing w:line="480" w:lineRule="exact"/>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rPr>
        <w:t>1、具有独立承担民事责任能力且在中华人民共和国境内注册的法人实体（本次报名只接受在</w:t>
      </w:r>
      <w:r>
        <w:rPr>
          <w:rFonts w:hint="eastAsia" w:ascii="仿宋" w:hAnsi="仿宋" w:eastAsia="仿宋" w:cs="仿宋"/>
          <w:sz w:val="24"/>
          <w:szCs w:val="24"/>
          <w:lang w:eastAsia="zh-CN"/>
        </w:rPr>
        <w:t>江西省</w:t>
      </w:r>
      <w:r>
        <w:rPr>
          <w:rFonts w:hint="eastAsia" w:ascii="仿宋" w:hAnsi="仿宋" w:eastAsia="仿宋" w:cs="仿宋"/>
          <w:sz w:val="24"/>
          <w:szCs w:val="24"/>
        </w:rPr>
        <w:t>范围合法注册的公司或在南昌市注册有分公司的外地公司)；</w:t>
      </w:r>
    </w:p>
    <w:p w14:paraId="54DB5B15">
      <w:pPr>
        <w:spacing w:line="480" w:lineRule="exact"/>
        <w:ind w:left="0" w:leftChars="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rPr>
        <w:t>2、企业注册资本必须100万元（含）以上</w:t>
      </w:r>
      <w:r>
        <w:rPr>
          <w:rFonts w:hint="eastAsia" w:ascii="仿宋" w:hAnsi="仿宋" w:eastAsia="仿宋" w:cs="仿宋"/>
          <w:sz w:val="24"/>
          <w:szCs w:val="24"/>
          <w:lang w:val="en-US" w:eastAsia="zh-CN"/>
        </w:rPr>
        <w:t>的工程类公司。</w:t>
      </w:r>
    </w:p>
    <w:p w14:paraId="22997EF7">
      <w:pPr>
        <w:spacing w:line="480" w:lineRule="exact"/>
        <w:ind w:left="0" w:leftChars="0" w:firstLine="480" w:firstLineChars="200"/>
        <w:jc w:val="left"/>
        <w:rPr>
          <w:rFonts w:hint="eastAsia" w:ascii="仿宋" w:hAnsi="仿宋" w:eastAsia="仿宋" w:cs="仿宋"/>
          <w:b/>
          <w:bCs/>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拟派</w:t>
      </w:r>
      <w:r>
        <w:rPr>
          <w:rFonts w:hint="eastAsia" w:ascii="仿宋" w:hAnsi="仿宋" w:eastAsia="仿宋" w:cs="仿宋"/>
          <w:sz w:val="24"/>
          <w:szCs w:val="24"/>
          <w:highlight w:val="none"/>
          <w:lang w:eastAsia="zh-CN"/>
        </w:rPr>
        <w:t>现场</w:t>
      </w:r>
      <w:r>
        <w:rPr>
          <w:rFonts w:hint="eastAsia" w:ascii="仿宋" w:hAnsi="仿宋" w:eastAsia="仿宋" w:cs="仿宋"/>
          <w:sz w:val="24"/>
          <w:szCs w:val="24"/>
          <w:highlight w:val="none"/>
        </w:rPr>
        <w:t>施工人员至少有</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人具备特种（高</w:t>
      </w:r>
      <w:r>
        <w:rPr>
          <w:rFonts w:hint="eastAsia" w:ascii="仿宋" w:hAnsi="仿宋" w:eastAsia="仿宋" w:cs="仿宋"/>
          <w:sz w:val="24"/>
          <w:szCs w:val="24"/>
          <w:highlight w:val="none"/>
          <w:lang w:eastAsia="zh-CN"/>
        </w:rPr>
        <w:t>压电工</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人具备特种（</w:t>
      </w:r>
      <w:r>
        <w:rPr>
          <w:rFonts w:hint="eastAsia" w:ascii="仿宋" w:hAnsi="仿宋" w:eastAsia="仿宋" w:cs="仿宋"/>
          <w:sz w:val="24"/>
          <w:szCs w:val="24"/>
          <w:highlight w:val="none"/>
          <w:lang w:eastAsia="zh-CN"/>
        </w:rPr>
        <w:t>低压电工</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人</w:t>
      </w:r>
      <w:r>
        <w:rPr>
          <w:rFonts w:hint="eastAsia" w:ascii="仿宋" w:hAnsi="仿宋" w:eastAsia="仿宋" w:cs="仿宋"/>
          <w:b/>
          <w:bCs/>
          <w:sz w:val="24"/>
          <w:szCs w:val="24"/>
          <w:highlight w:val="none"/>
        </w:rPr>
        <w:t>[响应文件中须提供操作证原件扫描件</w:t>
      </w:r>
      <w:r>
        <w:rPr>
          <w:rFonts w:hint="eastAsia" w:ascii="仿宋" w:hAnsi="仿宋" w:eastAsia="仿宋" w:cs="仿宋"/>
          <w:b/>
          <w:bCs/>
          <w:sz w:val="24"/>
          <w:szCs w:val="24"/>
          <w:highlight w:val="none"/>
          <w:lang w:val="en-US" w:eastAsia="zh-CN"/>
        </w:rPr>
        <w:t>，否则响应无效</w:t>
      </w:r>
      <w:r>
        <w:rPr>
          <w:rFonts w:hint="eastAsia" w:ascii="仿宋" w:hAnsi="仿宋" w:eastAsia="仿宋" w:cs="仿宋"/>
          <w:b/>
          <w:bCs/>
          <w:sz w:val="24"/>
          <w:szCs w:val="24"/>
          <w:highlight w:val="none"/>
        </w:rPr>
        <w:t>]；</w:t>
      </w:r>
    </w:p>
    <w:p w14:paraId="5A84B744">
      <w:pPr>
        <w:spacing w:line="480" w:lineRule="exact"/>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、具有良好商业信誉，在经营活动中没有重大违法违纪记录，</w:t>
      </w:r>
      <w:r>
        <w:rPr>
          <w:rFonts w:hint="eastAsia" w:ascii="仿宋" w:hAnsi="仿宋" w:eastAsia="仿宋" w:cs="仿宋"/>
          <w:sz w:val="24"/>
          <w:szCs w:val="24"/>
          <w:lang w:eastAsia="zh-CN"/>
        </w:rPr>
        <w:t>承诺</w:t>
      </w:r>
      <w:r>
        <w:rPr>
          <w:rFonts w:hint="eastAsia" w:ascii="仿宋" w:hAnsi="仿宋" w:eastAsia="仿宋" w:cs="仿宋"/>
          <w:sz w:val="24"/>
          <w:szCs w:val="24"/>
        </w:rPr>
        <w:t>与南昌航空大学无法律诉讼行为；</w:t>
      </w:r>
    </w:p>
    <w:p w14:paraId="1A3E0462">
      <w:pPr>
        <w:spacing w:line="480" w:lineRule="exact"/>
        <w:ind w:left="0" w:leftChars="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、本项目不接受施工企业以联合体方式参加报名。</w:t>
      </w:r>
    </w:p>
    <w:p w14:paraId="125F39D4">
      <w:pPr>
        <w:spacing w:line="400" w:lineRule="exact"/>
        <w:ind w:firstLine="480" w:firstLineChars="200"/>
        <w:rPr>
          <w:rFonts w:hint="eastAsia" w:ascii="宋体" w:hAnsi="宋体" w:eastAsia="宋体" w:cs="宋体"/>
          <w:b/>
          <w:bCs/>
          <w:sz w:val="24"/>
          <w:szCs w:val="24"/>
          <w:highlight w:val="white"/>
        </w:rPr>
      </w:pPr>
      <w:r>
        <w:rPr>
          <w:rFonts w:hint="eastAsia" w:ascii="宋体" w:hAnsi="宋体" w:eastAsia="宋体" w:cs="宋体"/>
          <w:sz w:val="24"/>
          <w:szCs w:val="24"/>
          <w:highlight w:val="white"/>
        </w:rPr>
        <w:t xml:space="preserve"> </w:t>
      </w:r>
      <w:r>
        <w:rPr>
          <w:rFonts w:hint="eastAsia" w:ascii="宋体" w:hAnsi="宋体" w:eastAsia="宋体" w:cs="宋体"/>
          <w:b/>
          <w:bCs/>
          <w:sz w:val="24"/>
          <w:szCs w:val="24"/>
          <w:highlight w:val="white"/>
        </w:rPr>
        <w:t xml:space="preserve"> 三、投标材料的递交</w:t>
      </w:r>
    </w:p>
    <w:p w14:paraId="0196C58A">
      <w:pPr>
        <w:spacing w:line="480" w:lineRule="exact"/>
        <w:ind w:left="0" w:leftChars="0" w:firstLine="480" w:firstLineChars="200"/>
        <w:jc w:val="left"/>
        <w:rPr>
          <w:rFonts w:hint="eastAsia" w:ascii="仿宋" w:hAnsi="仿宋" w:eastAsia="仿宋" w:cs="仿宋"/>
          <w:sz w:val="24"/>
          <w:szCs w:val="24"/>
          <w:lang w:val="en-US" w:eastAsia="zh-CN"/>
        </w:rPr>
      </w:pPr>
      <w:r>
        <w:rPr>
          <w:rFonts w:hint="eastAsia" w:ascii="宋体" w:hAnsi="宋体" w:eastAsia="宋体" w:cs="宋体"/>
          <w:sz w:val="24"/>
          <w:szCs w:val="24"/>
          <w:highlight w:val="white"/>
        </w:rPr>
        <w:t xml:space="preserve">  </w:t>
      </w:r>
      <w:r>
        <w:rPr>
          <w:rFonts w:hint="eastAsia" w:ascii="仿宋" w:hAnsi="仿宋" w:eastAsia="仿宋" w:cs="仿宋"/>
          <w:sz w:val="24"/>
          <w:szCs w:val="24"/>
          <w:lang w:val="en-US" w:eastAsia="zh-CN"/>
        </w:rPr>
        <w:t xml:space="preserve"> *投标材料应包括资格文件及项目分部分项报价表（见附件），资格文件包括单位授权委托书及授权委托人身份证；法人身份证复印件（加盖公章）；加盖公章的营业执照复印件等否则响应无效；</w:t>
      </w:r>
    </w:p>
    <w:p w14:paraId="16636AA0">
      <w:pPr>
        <w:spacing w:line="480" w:lineRule="exact"/>
        <w:ind w:left="0" w:leftChars="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单位应将投标材料单密封在密封袋中，密封袋上应写明企业单位名称、工程名称，密封袋封口均应密封，并加盖单位公章及法人或授权委托人签字，在规定的时间将投标材料递交至前湖校区教学楼B栋422室，逾期恕不接受。</w:t>
      </w:r>
    </w:p>
    <w:p w14:paraId="6441A220">
      <w:pPr>
        <w:numPr>
          <w:ilvl w:val="0"/>
          <w:numId w:val="1"/>
        </w:numPr>
        <w:spacing w:line="400" w:lineRule="exact"/>
        <w:ind w:firstLine="723" w:firstLineChars="300"/>
        <w:rPr>
          <w:rFonts w:hint="eastAsia" w:ascii="宋体" w:hAnsi="宋体" w:eastAsia="宋体" w:cs="宋体"/>
          <w:b/>
          <w:bCs/>
          <w:sz w:val="24"/>
          <w:szCs w:val="24"/>
          <w:highlight w:val="white"/>
        </w:rPr>
      </w:pPr>
      <w:r>
        <w:rPr>
          <w:rFonts w:hint="eastAsia" w:ascii="宋体" w:hAnsi="宋体" w:eastAsia="宋体" w:cs="宋体"/>
          <w:b/>
          <w:bCs/>
          <w:sz w:val="24"/>
          <w:szCs w:val="24"/>
          <w:highlight w:val="white"/>
          <w:lang w:eastAsia="zh-CN"/>
        </w:rPr>
        <w:t>报名</w:t>
      </w:r>
      <w:r>
        <w:rPr>
          <w:rFonts w:hint="eastAsia" w:ascii="宋体" w:hAnsi="宋体" w:eastAsia="宋体" w:cs="宋体"/>
          <w:b/>
          <w:bCs/>
          <w:sz w:val="24"/>
          <w:szCs w:val="24"/>
          <w:highlight w:val="white"/>
        </w:rPr>
        <w:t>时间</w:t>
      </w:r>
    </w:p>
    <w:p w14:paraId="508F2A85">
      <w:pPr>
        <w:spacing w:line="480" w:lineRule="exact"/>
        <w:ind w:left="0" w:leftChars="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1.2026年5月29</w:t>
      </w:r>
      <w:bookmarkStart w:id="39" w:name="_GoBack"/>
      <w:bookmarkEnd w:id="39"/>
      <w:r>
        <w:rPr>
          <w:rFonts w:hint="eastAsia" w:ascii="仿宋" w:hAnsi="仿宋" w:eastAsia="仿宋" w:cs="仿宋"/>
          <w:sz w:val="24"/>
          <w:szCs w:val="24"/>
          <w:lang w:val="en-US" w:eastAsia="zh-CN"/>
        </w:rPr>
        <w:t>日上午9：30-11：00，下午14：30-16：00 ；</w:t>
      </w:r>
    </w:p>
    <w:p w14:paraId="2A8B9405">
      <w:pPr>
        <w:numPr>
          <w:ilvl w:val="0"/>
          <w:numId w:val="1"/>
        </w:numPr>
        <w:spacing w:line="400" w:lineRule="exact"/>
        <w:ind w:left="0" w:leftChars="0" w:firstLine="723" w:firstLineChars="300"/>
        <w:rPr>
          <w:rFonts w:hint="eastAsia" w:ascii="宋体" w:hAnsi="宋体" w:eastAsia="宋体" w:cs="宋体"/>
          <w:b/>
          <w:bCs/>
          <w:sz w:val="24"/>
          <w:szCs w:val="24"/>
          <w:highlight w:val="white"/>
        </w:rPr>
      </w:pPr>
      <w:r>
        <w:rPr>
          <w:rFonts w:hint="eastAsia" w:ascii="宋体" w:hAnsi="宋体" w:eastAsia="宋体" w:cs="宋体"/>
          <w:b/>
          <w:bCs/>
          <w:sz w:val="24"/>
          <w:szCs w:val="24"/>
          <w:highlight w:val="white"/>
        </w:rPr>
        <w:t>采购</w:t>
      </w:r>
      <w:r>
        <w:rPr>
          <w:rFonts w:hint="eastAsia" w:ascii="宋体" w:hAnsi="宋体" w:eastAsia="宋体" w:cs="宋体"/>
          <w:b/>
          <w:bCs/>
          <w:sz w:val="24"/>
          <w:szCs w:val="24"/>
          <w:highlight w:val="white"/>
          <w:lang w:eastAsia="zh-CN"/>
        </w:rPr>
        <w:t>时间及</w:t>
      </w:r>
      <w:r>
        <w:rPr>
          <w:rFonts w:hint="eastAsia" w:ascii="宋体" w:hAnsi="宋体" w:eastAsia="宋体" w:cs="宋体"/>
          <w:b/>
          <w:bCs/>
          <w:sz w:val="24"/>
          <w:szCs w:val="24"/>
          <w:highlight w:val="white"/>
        </w:rPr>
        <w:t>地点</w:t>
      </w:r>
    </w:p>
    <w:p w14:paraId="3641C195">
      <w:pPr>
        <w:spacing w:line="480" w:lineRule="exact"/>
        <w:ind w:left="0" w:leftChars="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1.采购时间：另行通知</w:t>
      </w:r>
    </w:p>
    <w:p w14:paraId="1B3BC255">
      <w:pPr>
        <w:spacing w:line="480" w:lineRule="exact"/>
        <w:ind w:left="0" w:leftChars="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2.采购地点：另行通知</w:t>
      </w:r>
    </w:p>
    <w:p w14:paraId="54D2111E">
      <w:pPr>
        <w:numPr>
          <w:ilvl w:val="0"/>
          <w:numId w:val="1"/>
        </w:numPr>
        <w:spacing w:line="400" w:lineRule="exact"/>
        <w:ind w:left="0" w:leftChars="0" w:firstLine="723" w:firstLineChars="300"/>
        <w:rPr>
          <w:rFonts w:hint="default" w:ascii="宋体" w:hAnsi="宋体" w:eastAsia="宋体" w:cs="宋体"/>
          <w:sz w:val="24"/>
          <w:szCs w:val="24"/>
          <w:highlight w:val="white"/>
          <w:lang w:val="en-US" w:eastAsia="zh-CN"/>
        </w:rPr>
      </w:pPr>
      <w:r>
        <w:rPr>
          <w:rFonts w:hint="eastAsia" w:ascii="宋体" w:hAnsi="宋体" w:eastAsia="宋体" w:cs="宋体"/>
          <w:b/>
          <w:bCs/>
          <w:sz w:val="24"/>
          <w:szCs w:val="24"/>
          <w:highlight w:val="white"/>
        </w:rPr>
        <w:t>联系人</w:t>
      </w:r>
      <w:r>
        <w:rPr>
          <w:rFonts w:hint="eastAsia" w:ascii="宋体" w:hAnsi="宋体" w:eastAsia="宋体" w:cs="宋体"/>
          <w:b/>
          <w:bCs/>
          <w:sz w:val="24"/>
          <w:szCs w:val="24"/>
          <w:highlight w:val="white"/>
          <w:lang w:eastAsia="zh-CN"/>
        </w:rPr>
        <w:t>：</w:t>
      </w:r>
      <w:r>
        <w:rPr>
          <w:rFonts w:hint="eastAsia" w:ascii="仿宋" w:hAnsi="仿宋" w:eastAsia="仿宋" w:cs="仿宋"/>
          <w:sz w:val="24"/>
          <w:szCs w:val="24"/>
          <w:lang w:val="en-US" w:eastAsia="zh-CN"/>
        </w:rPr>
        <w:t>唐老师      联系电话：13576128112</w:t>
      </w:r>
    </w:p>
    <w:p w14:paraId="01A677FC">
      <w:pPr>
        <w:keepNext w:val="0"/>
        <w:keepLines w:val="0"/>
        <w:pageBreakBefore w:val="0"/>
        <w:kinsoku/>
        <w:wordWrap/>
        <w:overflowPunct/>
        <w:topLinePunct w:val="0"/>
        <w:autoSpaceDE/>
        <w:autoSpaceDN/>
        <w:bidi w:val="0"/>
        <w:adjustRightInd/>
        <w:snapToGrid/>
        <w:spacing w:line="40" w:lineRule="atLeast"/>
        <w:textAlignment w:val="auto"/>
        <w:rPr>
          <w:rFonts w:hint="eastAsia" w:asciiTheme="minorEastAsia" w:hAnsiTheme="minorEastAsia" w:cstheme="minorBidi"/>
          <w:kern w:val="2"/>
          <w:sz w:val="28"/>
          <w:szCs w:val="28"/>
          <w:lang w:val="en-US" w:eastAsia="zh-CN"/>
        </w:rPr>
      </w:pPr>
    </w:p>
    <w:p w14:paraId="4CA68FDE">
      <w:pPr>
        <w:keepNext w:val="0"/>
        <w:keepLines w:val="0"/>
        <w:pageBreakBefore w:val="0"/>
        <w:kinsoku/>
        <w:wordWrap/>
        <w:overflowPunct/>
        <w:topLinePunct w:val="0"/>
        <w:autoSpaceDE/>
        <w:autoSpaceDN/>
        <w:bidi w:val="0"/>
        <w:adjustRightInd/>
        <w:snapToGrid/>
        <w:spacing w:line="40" w:lineRule="atLeast"/>
        <w:ind w:firstLine="140" w:firstLineChars="50"/>
        <w:textAlignment w:val="auto"/>
        <w:rPr>
          <w:rFonts w:hint="eastAsia" w:asciiTheme="minorEastAsia" w:hAnsiTheme="minorEastAsia" w:cstheme="minorBidi"/>
          <w:kern w:val="2"/>
          <w:sz w:val="28"/>
          <w:szCs w:val="28"/>
          <w:lang w:val="en-US" w:eastAsia="zh-CN"/>
        </w:rPr>
      </w:pPr>
    </w:p>
    <w:p w14:paraId="6ADD2D64">
      <w:pPr>
        <w:keepNext w:val="0"/>
        <w:keepLines w:val="0"/>
        <w:pageBreakBefore w:val="0"/>
        <w:kinsoku/>
        <w:wordWrap/>
        <w:overflowPunct/>
        <w:topLinePunct w:val="0"/>
        <w:autoSpaceDE/>
        <w:autoSpaceDN/>
        <w:bidi w:val="0"/>
        <w:adjustRightInd/>
        <w:snapToGrid/>
        <w:spacing w:line="40" w:lineRule="atLeast"/>
        <w:ind w:firstLine="140" w:firstLineChars="50"/>
        <w:textAlignment w:val="auto"/>
        <w:rPr>
          <w:rFonts w:hint="eastAsia" w:asciiTheme="minorEastAsia" w:hAnsiTheme="minorEastAsia" w:cstheme="minorBidi"/>
          <w:kern w:val="2"/>
          <w:sz w:val="28"/>
          <w:szCs w:val="28"/>
          <w:lang w:val="en-US" w:eastAsia="zh-CN"/>
        </w:rPr>
      </w:pPr>
    </w:p>
    <w:p w14:paraId="41417CF2">
      <w:pPr>
        <w:keepNext w:val="0"/>
        <w:keepLines w:val="0"/>
        <w:pageBreakBefore w:val="0"/>
        <w:kinsoku/>
        <w:wordWrap/>
        <w:overflowPunct/>
        <w:topLinePunct w:val="0"/>
        <w:autoSpaceDE/>
        <w:autoSpaceDN/>
        <w:bidi w:val="0"/>
        <w:adjustRightInd/>
        <w:snapToGrid/>
        <w:spacing w:line="40" w:lineRule="atLeast"/>
        <w:textAlignment w:val="auto"/>
        <w:rPr>
          <w:rFonts w:hint="eastAsia" w:asciiTheme="minorEastAsia" w:hAnsiTheme="minorEastAsia" w:cstheme="minorBidi"/>
          <w:b/>
          <w:bCs/>
          <w:kern w:val="2"/>
          <w:sz w:val="28"/>
          <w:szCs w:val="28"/>
          <w:lang w:val="en-US" w:eastAsia="zh-CN"/>
        </w:rPr>
      </w:pPr>
    </w:p>
    <w:p w14:paraId="39394499">
      <w:pPr>
        <w:keepNext w:val="0"/>
        <w:keepLines w:val="0"/>
        <w:pageBreakBefore w:val="0"/>
        <w:kinsoku/>
        <w:wordWrap/>
        <w:overflowPunct/>
        <w:topLinePunct w:val="0"/>
        <w:autoSpaceDE/>
        <w:autoSpaceDN/>
        <w:bidi w:val="0"/>
        <w:adjustRightInd/>
        <w:snapToGrid/>
        <w:spacing w:line="40" w:lineRule="atLeast"/>
        <w:textAlignment w:val="auto"/>
        <w:rPr>
          <w:rFonts w:hint="eastAsia" w:asciiTheme="minorEastAsia" w:hAnsiTheme="minorEastAsia" w:cstheme="minorBidi"/>
          <w:b/>
          <w:bCs/>
          <w:kern w:val="2"/>
          <w:sz w:val="28"/>
          <w:szCs w:val="28"/>
          <w:lang w:val="en-US" w:eastAsia="zh-CN"/>
        </w:rPr>
      </w:pPr>
    </w:p>
    <w:p w14:paraId="08CE37D6">
      <w:pPr>
        <w:keepNext w:val="0"/>
        <w:keepLines w:val="0"/>
        <w:pageBreakBefore w:val="0"/>
        <w:kinsoku/>
        <w:wordWrap/>
        <w:overflowPunct/>
        <w:topLinePunct w:val="0"/>
        <w:autoSpaceDE/>
        <w:autoSpaceDN/>
        <w:bidi w:val="0"/>
        <w:adjustRightInd/>
        <w:snapToGrid/>
        <w:spacing w:line="40" w:lineRule="atLeast"/>
        <w:textAlignment w:val="auto"/>
        <w:rPr>
          <w:rFonts w:hint="eastAsia" w:asciiTheme="minorEastAsia" w:hAnsiTheme="minorEastAsia" w:cstheme="minorBidi"/>
          <w:b/>
          <w:bCs/>
          <w:kern w:val="2"/>
          <w:sz w:val="28"/>
          <w:szCs w:val="28"/>
          <w:lang w:val="en-US" w:eastAsia="zh-CN"/>
        </w:rPr>
      </w:pPr>
    </w:p>
    <w:p w14:paraId="110F4BAB">
      <w:pPr>
        <w:keepNext w:val="0"/>
        <w:keepLines w:val="0"/>
        <w:pageBreakBefore w:val="0"/>
        <w:kinsoku/>
        <w:wordWrap/>
        <w:overflowPunct/>
        <w:topLinePunct w:val="0"/>
        <w:autoSpaceDE/>
        <w:autoSpaceDN/>
        <w:bidi w:val="0"/>
        <w:adjustRightInd/>
        <w:snapToGrid/>
        <w:spacing w:line="40" w:lineRule="atLeast"/>
        <w:textAlignment w:val="auto"/>
        <w:rPr>
          <w:rFonts w:hint="eastAsia" w:asciiTheme="minorEastAsia" w:hAnsiTheme="minorEastAsia" w:cstheme="minorBidi"/>
          <w:b/>
          <w:bCs/>
          <w:kern w:val="2"/>
          <w:sz w:val="28"/>
          <w:szCs w:val="28"/>
          <w:lang w:val="en-US" w:eastAsia="zh-CN"/>
        </w:rPr>
      </w:pPr>
    </w:p>
    <w:p w14:paraId="1EF48F55">
      <w:pPr>
        <w:keepNext w:val="0"/>
        <w:keepLines w:val="0"/>
        <w:pageBreakBefore w:val="0"/>
        <w:kinsoku/>
        <w:wordWrap/>
        <w:overflowPunct/>
        <w:topLinePunct w:val="0"/>
        <w:autoSpaceDE/>
        <w:autoSpaceDN/>
        <w:bidi w:val="0"/>
        <w:adjustRightInd/>
        <w:snapToGrid/>
        <w:spacing w:line="40" w:lineRule="atLeast"/>
        <w:textAlignment w:val="auto"/>
        <w:rPr>
          <w:rFonts w:hint="eastAsia" w:asciiTheme="minorEastAsia" w:hAnsiTheme="minorEastAsia" w:cstheme="minorBidi"/>
          <w:b/>
          <w:bCs/>
          <w:kern w:val="2"/>
          <w:sz w:val="28"/>
          <w:szCs w:val="28"/>
          <w:lang w:val="en-US" w:eastAsia="zh-CN"/>
        </w:rPr>
      </w:pPr>
    </w:p>
    <w:p w14:paraId="242810D3">
      <w:pPr>
        <w:keepNext w:val="0"/>
        <w:keepLines w:val="0"/>
        <w:pageBreakBefore w:val="0"/>
        <w:kinsoku/>
        <w:wordWrap/>
        <w:overflowPunct/>
        <w:topLinePunct w:val="0"/>
        <w:autoSpaceDE/>
        <w:autoSpaceDN/>
        <w:bidi w:val="0"/>
        <w:adjustRightInd/>
        <w:snapToGrid/>
        <w:spacing w:line="40" w:lineRule="atLeast"/>
        <w:textAlignment w:val="auto"/>
        <w:rPr>
          <w:rFonts w:hint="eastAsia" w:asciiTheme="minorEastAsia" w:hAnsiTheme="minorEastAsia" w:cstheme="minorBidi"/>
          <w:b/>
          <w:bCs/>
          <w:kern w:val="2"/>
          <w:sz w:val="28"/>
          <w:szCs w:val="28"/>
          <w:lang w:val="en-US" w:eastAsia="zh-CN"/>
        </w:rPr>
      </w:pPr>
    </w:p>
    <w:p w14:paraId="646FA028">
      <w:pPr>
        <w:keepNext w:val="0"/>
        <w:keepLines w:val="0"/>
        <w:pageBreakBefore w:val="0"/>
        <w:kinsoku/>
        <w:wordWrap/>
        <w:overflowPunct/>
        <w:topLinePunct w:val="0"/>
        <w:autoSpaceDE/>
        <w:autoSpaceDN/>
        <w:bidi w:val="0"/>
        <w:adjustRightInd/>
        <w:snapToGrid/>
        <w:spacing w:line="40" w:lineRule="atLeast"/>
        <w:textAlignment w:val="auto"/>
        <w:rPr>
          <w:rFonts w:hint="eastAsia" w:asciiTheme="minorEastAsia" w:hAnsiTheme="minorEastAsia" w:cstheme="minorBidi"/>
          <w:b/>
          <w:bCs/>
          <w:kern w:val="2"/>
          <w:sz w:val="28"/>
          <w:szCs w:val="28"/>
          <w:lang w:val="en-US" w:eastAsia="zh-CN"/>
        </w:rPr>
      </w:pPr>
    </w:p>
    <w:p w14:paraId="5F8A27C9">
      <w:pPr>
        <w:keepNext w:val="0"/>
        <w:keepLines w:val="0"/>
        <w:pageBreakBefore w:val="0"/>
        <w:kinsoku/>
        <w:wordWrap/>
        <w:overflowPunct/>
        <w:topLinePunct w:val="0"/>
        <w:autoSpaceDE/>
        <w:autoSpaceDN/>
        <w:bidi w:val="0"/>
        <w:adjustRightInd/>
        <w:snapToGrid/>
        <w:spacing w:line="40" w:lineRule="atLeast"/>
        <w:textAlignment w:val="auto"/>
        <w:rPr>
          <w:rFonts w:hint="eastAsia" w:asciiTheme="minorEastAsia" w:hAnsiTheme="minorEastAsia" w:cstheme="minorBidi"/>
          <w:b/>
          <w:bCs/>
          <w:kern w:val="2"/>
          <w:sz w:val="28"/>
          <w:szCs w:val="28"/>
          <w:lang w:val="en-US" w:eastAsia="zh-CN"/>
        </w:rPr>
      </w:pPr>
    </w:p>
    <w:p w14:paraId="7CBAA741">
      <w:pPr>
        <w:keepNext w:val="0"/>
        <w:keepLines w:val="0"/>
        <w:pageBreakBefore w:val="0"/>
        <w:kinsoku/>
        <w:wordWrap/>
        <w:overflowPunct/>
        <w:topLinePunct w:val="0"/>
        <w:autoSpaceDE/>
        <w:autoSpaceDN/>
        <w:bidi w:val="0"/>
        <w:adjustRightInd/>
        <w:snapToGrid/>
        <w:spacing w:line="40" w:lineRule="atLeast"/>
        <w:textAlignment w:val="auto"/>
        <w:rPr>
          <w:rFonts w:hint="eastAsia" w:asciiTheme="minorEastAsia" w:hAnsiTheme="minorEastAsia" w:cstheme="minorBidi"/>
          <w:b/>
          <w:bCs/>
          <w:kern w:val="2"/>
          <w:sz w:val="28"/>
          <w:szCs w:val="28"/>
          <w:lang w:val="en-US" w:eastAsia="zh-CN"/>
        </w:rPr>
      </w:pPr>
    </w:p>
    <w:p w14:paraId="0C28E96A">
      <w:pPr>
        <w:keepNext w:val="0"/>
        <w:keepLines w:val="0"/>
        <w:pageBreakBefore w:val="0"/>
        <w:kinsoku/>
        <w:wordWrap/>
        <w:overflowPunct/>
        <w:topLinePunct w:val="0"/>
        <w:autoSpaceDE/>
        <w:autoSpaceDN/>
        <w:bidi w:val="0"/>
        <w:adjustRightInd/>
        <w:snapToGrid/>
        <w:spacing w:line="40" w:lineRule="atLeast"/>
        <w:textAlignment w:val="auto"/>
        <w:rPr>
          <w:rFonts w:hint="eastAsia" w:asciiTheme="minorEastAsia" w:hAnsiTheme="minorEastAsia" w:cstheme="minorBidi"/>
          <w:b/>
          <w:bCs/>
          <w:kern w:val="2"/>
          <w:sz w:val="28"/>
          <w:szCs w:val="28"/>
          <w:lang w:val="en-US" w:eastAsia="zh-CN"/>
        </w:rPr>
      </w:pPr>
    </w:p>
    <w:p w14:paraId="4AAD7CE5">
      <w:pPr>
        <w:keepNext w:val="0"/>
        <w:keepLines w:val="0"/>
        <w:pageBreakBefore w:val="0"/>
        <w:kinsoku/>
        <w:wordWrap/>
        <w:overflowPunct/>
        <w:topLinePunct w:val="0"/>
        <w:autoSpaceDE/>
        <w:autoSpaceDN/>
        <w:bidi w:val="0"/>
        <w:adjustRightInd/>
        <w:snapToGrid/>
        <w:spacing w:line="40" w:lineRule="atLeast"/>
        <w:textAlignment w:val="auto"/>
        <w:rPr>
          <w:rFonts w:hint="eastAsia" w:asciiTheme="minorEastAsia" w:hAnsiTheme="minorEastAsia" w:cstheme="minorBidi"/>
          <w:b/>
          <w:bCs/>
          <w:kern w:val="2"/>
          <w:sz w:val="28"/>
          <w:szCs w:val="28"/>
          <w:lang w:val="en-US" w:eastAsia="zh-CN"/>
        </w:rPr>
      </w:pPr>
    </w:p>
    <w:p w14:paraId="1DBF8C99">
      <w:pPr>
        <w:keepNext w:val="0"/>
        <w:keepLines w:val="0"/>
        <w:pageBreakBefore w:val="0"/>
        <w:kinsoku/>
        <w:wordWrap/>
        <w:overflowPunct/>
        <w:topLinePunct w:val="0"/>
        <w:autoSpaceDE/>
        <w:autoSpaceDN/>
        <w:bidi w:val="0"/>
        <w:adjustRightInd/>
        <w:snapToGrid/>
        <w:spacing w:line="40" w:lineRule="atLeast"/>
        <w:textAlignment w:val="auto"/>
        <w:rPr>
          <w:rFonts w:hint="eastAsia" w:asciiTheme="minorEastAsia" w:hAnsiTheme="minorEastAsia" w:cstheme="minorBidi"/>
          <w:b/>
          <w:bCs/>
          <w:kern w:val="2"/>
          <w:sz w:val="28"/>
          <w:szCs w:val="28"/>
          <w:lang w:val="en-US" w:eastAsia="zh-CN"/>
        </w:rPr>
      </w:pPr>
    </w:p>
    <w:p w14:paraId="628B7DA9">
      <w:pPr>
        <w:keepNext w:val="0"/>
        <w:keepLines w:val="0"/>
        <w:pageBreakBefore w:val="0"/>
        <w:kinsoku/>
        <w:wordWrap/>
        <w:overflowPunct/>
        <w:topLinePunct w:val="0"/>
        <w:autoSpaceDE/>
        <w:autoSpaceDN/>
        <w:bidi w:val="0"/>
        <w:adjustRightInd/>
        <w:snapToGrid/>
        <w:spacing w:line="40" w:lineRule="atLeast"/>
        <w:textAlignment w:val="auto"/>
        <w:rPr>
          <w:rFonts w:hint="eastAsia" w:asciiTheme="minorEastAsia" w:hAnsiTheme="minorEastAsia" w:cstheme="minorBidi"/>
          <w:b/>
          <w:bCs/>
          <w:kern w:val="2"/>
          <w:sz w:val="28"/>
          <w:szCs w:val="28"/>
          <w:lang w:val="en-US" w:eastAsia="zh-CN"/>
        </w:rPr>
      </w:pPr>
    </w:p>
    <w:p w14:paraId="03F9A0F6">
      <w:pPr>
        <w:keepNext w:val="0"/>
        <w:keepLines w:val="0"/>
        <w:pageBreakBefore w:val="0"/>
        <w:kinsoku/>
        <w:wordWrap/>
        <w:overflowPunct/>
        <w:topLinePunct w:val="0"/>
        <w:autoSpaceDE/>
        <w:autoSpaceDN/>
        <w:bidi w:val="0"/>
        <w:adjustRightInd/>
        <w:snapToGrid/>
        <w:spacing w:line="40" w:lineRule="atLeast"/>
        <w:textAlignment w:val="auto"/>
        <w:rPr>
          <w:rFonts w:hint="eastAsia" w:asciiTheme="minorEastAsia" w:hAnsiTheme="minorEastAsia" w:cstheme="minorBidi"/>
          <w:kern w:val="2"/>
          <w:sz w:val="28"/>
          <w:szCs w:val="28"/>
          <w:lang w:val="en-US" w:eastAsia="zh-CN"/>
        </w:rPr>
      </w:pPr>
      <w:r>
        <w:rPr>
          <w:rFonts w:hint="eastAsia" w:asciiTheme="minorEastAsia" w:hAnsiTheme="minorEastAsia" w:cstheme="minorBidi"/>
          <w:b/>
          <w:bCs/>
          <w:kern w:val="2"/>
          <w:sz w:val="28"/>
          <w:szCs w:val="28"/>
          <w:lang w:val="en-US" w:eastAsia="zh-CN"/>
        </w:rPr>
        <w:t>附件1</w:t>
      </w:r>
      <w:r>
        <w:rPr>
          <w:rFonts w:hint="eastAsia" w:asciiTheme="minorEastAsia" w:hAnsiTheme="minorEastAsia" w:cstheme="minorBidi"/>
          <w:kern w:val="2"/>
          <w:sz w:val="28"/>
          <w:szCs w:val="28"/>
          <w:lang w:val="en-US" w:eastAsia="zh-CN"/>
        </w:rPr>
        <w:t>：</w:t>
      </w:r>
    </w:p>
    <w:tbl>
      <w:tblPr>
        <w:tblStyle w:val="9"/>
        <w:tblW w:w="78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4"/>
        <w:gridCol w:w="2118"/>
        <w:gridCol w:w="1816"/>
        <w:gridCol w:w="659"/>
        <w:gridCol w:w="909"/>
        <w:gridCol w:w="1449"/>
      </w:tblGrid>
      <w:tr w14:paraId="1F6D4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7876" w:type="dxa"/>
            <w:gridSpan w:val="6"/>
            <w:tcBorders>
              <w:top w:val="nil"/>
              <w:left w:val="nil"/>
              <w:bottom w:val="nil"/>
              <w:right w:val="nil"/>
            </w:tcBorders>
            <w:shd w:val="clear" w:color="auto" w:fill="auto"/>
            <w:vAlign w:val="center"/>
          </w:tcPr>
          <w:p w14:paraId="6F1EF69B">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工作量清单</w:t>
            </w:r>
          </w:p>
        </w:tc>
      </w:tr>
      <w:tr w14:paraId="4F1D5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90"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7F13C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31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F697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113E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9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E1DE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4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4003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53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0A75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14:paraId="599BE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9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26A35F67">
            <w:pPr>
              <w:jc w:val="center"/>
              <w:rPr>
                <w:rFonts w:hint="eastAsia" w:ascii="宋体" w:hAnsi="宋体" w:eastAsia="宋体" w:cs="宋体"/>
                <w:i w:val="0"/>
                <w:iCs w:val="0"/>
                <w:color w:val="000000"/>
                <w:sz w:val="20"/>
                <w:szCs w:val="20"/>
                <w:u w:val="none"/>
              </w:rPr>
            </w:pPr>
          </w:p>
        </w:tc>
        <w:tc>
          <w:tcPr>
            <w:tcW w:w="231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2ABA3C9">
            <w:pPr>
              <w:jc w:val="center"/>
              <w:rPr>
                <w:rFonts w:hint="eastAsia" w:ascii="宋体" w:hAnsi="宋体" w:eastAsia="宋体" w:cs="宋体"/>
                <w:i w:val="0"/>
                <w:iCs w:val="0"/>
                <w:color w:val="000000"/>
                <w:sz w:val="20"/>
                <w:szCs w:val="20"/>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1DC0820">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9329B6E">
            <w:pPr>
              <w:jc w:val="center"/>
              <w:rPr>
                <w:rFonts w:hint="eastAsia" w:ascii="宋体" w:hAnsi="宋体" w:eastAsia="宋体" w:cs="宋体"/>
                <w:i w:val="0"/>
                <w:iCs w:val="0"/>
                <w:color w:val="000000"/>
                <w:sz w:val="20"/>
                <w:szCs w:val="20"/>
                <w:u w:val="none"/>
              </w:rPr>
            </w:pPr>
          </w:p>
        </w:tc>
        <w:tc>
          <w:tcPr>
            <w:tcW w:w="94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0B6C629">
            <w:pPr>
              <w:jc w:val="center"/>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121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r>
      <w:tr w14:paraId="4CBAA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177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C7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B9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YJV5*4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C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3C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w:t>
            </w:r>
          </w:p>
        </w:tc>
        <w:tc>
          <w:tcPr>
            <w:tcW w:w="15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E2AE1D7">
            <w:pPr>
              <w:jc w:val="left"/>
              <w:rPr>
                <w:rFonts w:hint="eastAsia" w:ascii="宋体" w:hAnsi="宋体" w:eastAsia="宋体" w:cs="宋体"/>
                <w:i w:val="0"/>
                <w:iCs w:val="0"/>
                <w:color w:val="000000"/>
                <w:sz w:val="20"/>
                <w:szCs w:val="20"/>
                <w:u w:val="none"/>
              </w:rPr>
            </w:pPr>
          </w:p>
        </w:tc>
      </w:tr>
      <w:tr w14:paraId="6F743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434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87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19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YJV3*4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F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CF9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633</w:t>
            </w:r>
          </w:p>
        </w:tc>
        <w:tc>
          <w:tcPr>
            <w:tcW w:w="15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DC8498">
            <w:pPr>
              <w:jc w:val="left"/>
              <w:rPr>
                <w:rFonts w:hint="eastAsia" w:ascii="宋体" w:hAnsi="宋体" w:eastAsia="宋体" w:cs="宋体"/>
                <w:i w:val="0"/>
                <w:iCs w:val="0"/>
                <w:color w:val="000000"/>
                <w:sz w:val="20"/>
                <w:szCs w:val="20"/>
                <w:u w:val="none"/>
              </w:rPr>
            </w:pPr>
          </w:p>
        </w:tc>
      </w:tr>
      <w:tr w14:paraId="30251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9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469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A9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AE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拆除YJV5*150mm2铜芯电缆终端头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1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02B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F2454C">
            <w:pPr>
              <w:jc w:val="left"/>
              <w:rPr>
                <w:rFonts w:hint="eastAsia" w:ascii="宋体" w:hAnsi="宋体" w:eastAsia="宋体" w:cs="宋体"/>
                <w:i w:val="0"/>
                <w:iCs w:val="0"/>
                <w:color w:val="000000"/>
                <w:sz w:val="20"/>
                <w:szCs w:val="20"/>
                <w:u w:val="none"/>
              </w:rPr>
            </w:pPr>
          </w:p>
        </w:tc>
      </w:tr>
      <w:tr w14:paraId="47835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9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E5D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47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18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重新安装YJV5*150mm2铜芯电缆终端头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8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0C6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821F4F">
            <w:pPr>
              <w:jc w:val="left"/>
              <w:rPr>
                <w:rFonts w:hint="eastAsia" w:ascii="宋体" w:hAnsi="宋体" w:eastAsia="宋体" w:cs="宋体"/>
                <w:i w:val="0"/>
                <w:iCs w:val="0"/>
                <w:color w:val="000000"/>
                <w:sz w:val="20"/>
                <w:szCs w:val="20"/>
                <w:u w:val="none"/>
              </w:rPr>
            </w:pPr>
          </w:p>
        </w:tc>
      </w:tr>
      <w:tr w14:paraId="4F75A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61D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D6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拆除吊顶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11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1.拆除吊顶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4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D8C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w:t>
            </w:r>
          </w:p>
        </w:tc>
        <w:tc>
          <w:tcPr>
            <w:tcW w:w="15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220034">
            <w:pPr>
              <w:jc w:val="left"/>
              <w:rPr>
                <w:rFonts w:hint="eastAsia" w:ascii="宋体" w:hAnsi="宋体" w:eastAsia="宋体" w:cs="宋体"/>
                <w:i w:val="0"/>
                <w:iCs w:val="0"/>
                <w:color w:val="000000"/>
                <w:sz w:val="20"/>
                <w:szCs w:val="20"/>
                <w:u w:val="none"/>
              </w:rPr>
            </w:pPr>
          </w:p>
        </w:tc>
      </w:tr>
      <w:tr w14:paraId="31100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70C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BE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开孔打洞</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DF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机械钻砖墙孔</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9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EA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5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E9F28F">
            <w:pPr>
              <w:jc w:val="left"/>
              <w:rPr>
                <w:rFonts w:hint="eastAsia" w:ascii="宋体" w:hAnsi="宋体" w:eastAsia="宋体" w:cs="宋体"/>
                <w:i w:val="0"/>
                <w:iCs w:val="0"/>
                <w:color w:val="000000"/>
                <w:sz w:val="20"/>
                <w:szCs w:val="20"/>
                <w:u w:val="none"/>
              </w:rPr>
            </w:pPr>
          </w:p>
        </w:tc>
      </w:tr>
      <w:tr w14:paraId="53D84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D73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2B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24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PVC-U电工套管重型DG20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3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59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1900</w:t>
            </w:r>
          </w:p>
        </w:tc>
        <w:tc>
          <w:tcPr>
            <w:tcW w:w="15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537CE9">
            <w:pPr>
              <w:jc w:val="left"/>
              <w:rPr>
                <w:rFonts w:hint="eastAsia" w:ascii="宋体" w:hAnsi="宋体" w:eastAsia="宋体" w:cs="宋体"/>
                <w:i w:val="0"/>
                <w:iCs w:val="0"/>
                <w:color w:val="000000"/>
                <w:sz w:val="20"/>
                <w:szCs w:val="20"/>
                <w:u w:val="none"/>
              </w:rPr>
            </w:pPr>
          </w:p>
        </w:tc>
      </w:tr>
      <w:tr w14:paraId="1B1B2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DE0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18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铺砂、盖保护板(砖)</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49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揭、盖、移动盖板 桥架盖板</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1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530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5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F8954F">
            <w:pPr>
              <w:jc w:val="left"/>
              <w:rPr>
                <w:rFonts w:hint="eastAsia" w:ascii="宋体" w:hAnsi="宋体" w:eastAsia="宋体" w:cs="宋体"/>
                <w:i w:val="0"/>
                <w:iCs w:val="0"/>
                <w:color w:val="000000"/>
                <w:sz w:val="20"/>
                <w:szCs w:val="20"/>
                <w:u w:val="none"/>
              </w:rPr>
            </w:pPr>
          </w:p>
        </w:tc>
      </w:tr>
      <w:tr w14:paraId="1B5D3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A28A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5F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快速自动开关</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DF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拆除漏电开关</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D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F0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5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76B743">
            <w:pPr>
              <w:jc w:val="left"/>
              <w:rPr>
                <w:rFonts w:hint="eastAsia" w:ascii="宋体" w:hAnsi="宋体" w:eastAsia="宋体" w:cs="宋体"/>
                <w:i w:val="0"/>
                <w:iCs w:val="0"/>
                <w:color w:val="000000"/>
                <w:sz w:val="20"/>
                <w:szCs w:val="20"/>
                <w:u w:val="none"/>
              </w:rPr>
            </w:pPr>
          </w:p>
        </w:tc>
      </w:tr>
      <w:tr w14:paraId="5F0F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5B9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58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快速自动开关</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4E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重新安装漏电开关</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B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32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5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AA1741">
            <w:pPr>
              <w:jc w:val="left"/>
              <w:rPr>
                <w:rFonts w:hint="eastAsia" w:ascii="宋体" w:hAnsi="宋体" w:eastAsia="宋体" w:cs="宋体"/>
                <w:i w:val="0"/>
                <w:iCs w:val="0"/>
                <w:color w:val="000000"/>
                <w:sz w:val="20"/>
                <w:szCs w:val="20"/>
                <w:u w:val="none"/>
              </w:rPr>
            </w:pPr>
          </w:p>
        </w:tc>
      </w:tr>
      <w:tr w14:paraId="1F277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9F9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DF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成套配电箱</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5C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拆除配电柜</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6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25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AB809F">
            <w:pPr>
              <w:jc w:val="left"/>
              <w:rPr>
                <w:rFonts w:hint="eastAsia" w:ascii="宋体" w:hAnsi="宋体" w:eastAsia="宋体" w:cs="宋体"/>
                <w:i w:val="0"/>
                <w:iCs w:val="0"/>
                <w:color w:val="000000"/>
                <w:sz w:val="20"/>
                <w:szCs w:val="20"/>
                <w:u w:val="none"/>
              </w:rPr>
            </w:pPr>
          </w:p>
        </w:tc>
      </w:tr>
      <w:tr w14:paraId="422A7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9AC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7B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成套配电箱</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DD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重新安装配电柜</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E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DB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5D34C1">
            <w:pPr>
              <w:jc w:val="left"/>
              <w:rPr>
                <w:rFonts w:hint="eastAsia" w:ascii="宋体" w:hAnsi="宋体" w:eastAsia="宋体" w:cs="宋体"/>
                <w:i w:val="0"/>
                <w:iCs w:val="0"/>
                <w:color w:val="000000"/>
                <w:sz w:val="20"/>
                <w:szCs w:val="20"/>
                <w:u w:val="none"/>
              </w:rPr>
            </w:pPr>
          </w:p>
        </w:tc>
      </w:tr>
      <w:tr w14:paraId="3CD9F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780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F6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拆装面板</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8A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1.拆装面板</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7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734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5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EAA4FE">
            <w:pPr>
              <w:jc w:val="left"/>
              <w:rPr>
                <w:rFonts w:hint="eastAsia" w:ascii="宋体" w:hAnsi="宋体" w:eastAsia="宋体" w:cs="宋体"/>
                <w:i w:val="0"/>
                <w:iCs w:val="0"/>
                <w:color w:val="000000"/>
                <w:sz w:val="20"/>
                <w:szCs w:val="20"/>
                <w:u w:val="none"/>
              </w:rPr>
            </w:pPr>
          </w:p>
        </w:tc>
      </w:tr>
      <w:tr w14:paraId="2A0BE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3F8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FE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0B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BVR-450/750V-4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A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7D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15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811B81">
            <w:pPr>
              <w:jc w:val="left"/>
              <w:rPr>
                <w:rFonts w:hint="eastAsia" w:ascii="宋体" w:hAnsi="宋体" w:eastAsia="宋体" w:cs="宋体"/>
                <w:i w:val="0"/>
                <w:iCs w:val="0"/>
                <w:color w:val="000000"/>
                <w:sz w:val="20"/>
                <w:szCs w:val="20"/>
                <w:u w:val="none"/>
              </w:rPr>
            </w:pPr>
          </w:p>
        </w:tc>
      </w:tr>
      <w:tr w14:paraId="08BED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EA3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DB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装饰灯</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73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拆除嵌入式筒灯</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4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601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5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B26E6FD">
            <w:pPr>
              <w:jc w:val="left"/>
              <w:rPr>
                <w:rFonts w:hint="eastAsia" w:ascii="宋体" w:hAnsi="宋体" w:eastAsia="宋体" w:cs="宋体"/>
                <w:i w:val="0"/>
                <w:iCs w:val="0"/>
                <w:color w:val="000000"/>
                <w:sz w:val="20"/>
                <w:szCs w:val="20"/>
                <w:u w:val="none"/>
              </w:rPr>
            </w:pPr>
          </w:p>
        </w:tc>
      </w:tr>
      <w:tr w14:paraId="2B3A2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F30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68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装饰灯</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46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嵌入式筒灯</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A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E65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5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ED35CB">
            <w:pPr>
              <w:jc w:val="left"/>
              <w:rPr>
                <w:rFonts w:hint="eastAsia" w:ascii="宋体" w:hAnsi="宋体" w:eastAsia="宋体" w:cs="宋体"/>
                <w:i w:val="0"/>
                <w:iCs w:val="0"/>
                <w:color w:val="000000"/>
                <w:sz w:val="20"/>
                <w:szCs w:val="20"/>
                <w:u w:val="none"/>
              </w:rPr>
            </w:pPr>
          </w:p>
        </w:tc>
      </w:tr>
      <w:tr w14:paraId="19427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81C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27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吊顶开孔</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38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1.吊顶开孔</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C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A03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B7485D">
            <w:pPr>
              <w:jc w:val="left"/>
              <w:rPr>
                <w:rFonts w:hint="eastAsia" w:ascii="宋体" w:hAnsi="宋体" w:eastAsia="宋体" w:cs="宋体"/>
                <w:i w:val="0"/>
                <w:iCs w:val="0"/>
                <w:color w:val="000000"/>
                <w:sz w:val="20"/>
                <w:szCs w:val="20"/>
                <w:u w:val="none"/>
              </w:rPr>
            </w:pPr>
          </w:p>
        </w:tc>
      </w:tr>
      <w:tr w14:paraId="4A8B0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CE38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D7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吊顶恢复</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CF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1.吊顶恢复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5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FB6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5C713C">
            <w:pPr>
              <w:jc w:val="left"/>
              <w:rPr>
                <w:rFonts w:hint="eastAsia" w:ascii="宋体" w:hAnsi="宋体" w:eastAsia="宋体" w:cs="宋体"/>
                <w:i w:val="0"/>
                <w:iCs w:val="0"/>
                <w:color w:val="000000"/>
                <w:sz w:val="20"/>
                <w:szCs w:val="20"/>
                <w:u w:val="none"/>
              </w:rPr>
            </w:pPr>
          </w:p>
        </w:tc>
      </w:tr>
      <w:tr w14:paraId="33109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35D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DE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成套配电箱</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D2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4回路成套配电箱安装</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C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E5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E77C27">
            <w:pPr>
              <w:jc w:val="left"/>
              <w:rPr>
                <w:rFonts w:hint="eastAsia" w:ascii="宋体" w:hAnsi="宋体" w:eastAsia="宋体" w:cs="宋体"/>
                <w:i w:val="0"/>
                <w:iCs w:val="0"/>
                <w:color w:val="000000"/>
                <w:sz w:val="20"/>
                <w:szCs w:val="20"/>
                <w:u w:val="none"/>
              </w:rPr>
            </w:pPr>
          </w:p>
        </w:tc>
      </w:tr>
      <w:tr w14:paraId="1D020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9C2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D9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照明开关、按钮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18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3P*25A空开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F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670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3256B8">
            <w:pPr>
              <w:jc w:val="left"/>
              <w:rPr>
                <w:rFonts w:hint="eastAsia" w:ascii="宋体" w:hAnsi="宋体" w:eastAsia="宋体" w:cs="宋体"/>
                <w:i w:val="0"/>
                <w:iCs w:val="0"/>
                <w:color w:val="000000"/>
                <w:sz w:val="20"/>
                <w:szCs w:val="20"/>
                <w:u w:val="none"/>
              </w:rPr>
            </w:pPr>
          </w:p>
        </w:tc>
      </w:tr>
      <w:tr w14:paraId="5AAC3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082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83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成套配电箱</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CC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600*800成套配电箱安装</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C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BC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0A441B">
            <w:pPr>
              <w:jc w:val="left"/>
              <w:rPr>
                <w:rFonts w:hint="eastAsia" w:ascii="宋体" w:hAnsi="宋体" w:eastAsia="宋体" w:cs="宋体"/>
                <w:i w:val="0"/>
                <w:iCs w:val="0"/>
                <w:color w:val="000000"/>
                <w:sz w:val="20"/>
                <w:szCs w:val="20"/>
                <w:u w:val="none"/>
              </w:rPr>
            </w:pPr>
          </w:p>
        </w:tc>
      </w:tr>
      <w:tr w14:paraId="2EDC0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934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A7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32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YJV-0.6/1KV-5*35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2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10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5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624CD4">
            <w:pPr>
              <w:jc w:val="left"/>
              <w:rPr>
                <w:rFonts w:hint="eastAsia" w:ascii="宋体" w:hAnsi="宋体" w:eastAsia="宋体" w:cs="宋体"/>
                <w:i w:val="0"/>
                <w:iCs w:val="0"/>
                <w:color w:val="000000"/>
                <w:sz w:val="20"/>
                <w:szCs w:val="20"/>
                <w:u w:val="none"/>
              </w:rPr>
            </w:pPr>
          </w:p>
        </w:tc>
      </w:tr>
      <w:tr w14:paraId="3D354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2A3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3A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DC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电力电缆终端头制作与安装</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A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3D1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5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B98C01">
            <w:pPr>
              <w:jc w:val="left"/>
              <w:rPr>
                <w:rFonts w:hint="eastAsia" w:ascii="宋体" w:hAnsi="宋体" w:eastAsia="宋体" w:cs="宋体"/>
                <w:i w:val="0"/>
                <w:iCs w:val="0"/>
                <w:color w:val="000000"/>
                <w:sz w:val="20"/>
                <w:szCs w:val="20"/>
                <w:u w:val="none"/>
              </w:rPr>
            </w:pPr>
          </w:p>
        </w:tc>
      </w:tr>
      <w:tr w14:paraId="68A10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CC26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76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D1F3">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0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56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63C782">
            <w:pPr>
              <w:jc w:val="left"/>
              <w:rPr>
                <w:rFonts w:hint="eastAsia" w:ascii="宋体" w:hAnsi="宋体" w:eastAsia="宋体" w:cs="宋体"/>
                <w:i w:val="0"/>
                <w:iCs w:val="0"/>
                <w:color w:val="000000"/>
                <w:sz w:val="20"/>
                <w:szCs w:val="20"/>
                <w:u w:val="none"/>
              </w:rPr>
            </w:pPr>
          </w:p>
        </w:tc>
      </w:tr>
      <w:tr w14:paraId="56F36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9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CFC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9A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8EE3">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6451">
            <w:pPr>
              <w:jc w:val="center"/>
              <w:rPr>
                <w:rFonts w:hint="eastAsia" w:ascii="宋体" w:hAnsi="宋体" w:eastAsia="宋体" w:cs="宋体"/>
                <w:i w:val="0"/>
                <w:iCs w:val="0"/>
                <w:color w:val="000000"/>
                <w:sz w:val="20"/>
                <w:szCs w:val="20"/>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6BAE">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B480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r>
      <w:tr w14:paraId="72375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46"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76A3A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5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747D9D">
            <w:pPr>
              <w:jc w:val="left"/>
              <w:rPr>
                <w:rFonts w:hint="eastAsia" w:ascii="宋体" w:hAnsi="宋体" w:eastAsia="宋体" w:cs="宋体"/>
                <w:i w:val="0"/>
                <w:iCs w:val="0"/>
                <w:color w:val="000000"/>
                <w:sz w:val="20"/>
                <w:szCs w:val="20"/>
                <w:u w:val="none"/>
              </w:rPr>
            </w:pPr>
          </w:p>
        </w:tc>
      </w:tr>
      <w:tr w14:paraId="2FF57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346" w:type="dxa"/>
            <w:gridSpan w:val="5"/>
            <w:tcBorders>
              <w:top w:val="single" w:color="000000" w:sz="4" w:space="0"/>
              <w:left w:val="single" w:color="000000" w:sz="8" w:space="0"/>
              <w:bottom w:val="single" w:color="000000" w:sz="8" w:space="0"/>
              <w:right w:val="single" w:color="000000" w:sz="4" w:space="0"/>
            </w:tcBorders>
            <w:shd w:val="clear" w:color="auto" w:fill="auto"/>
            <w:vAlign w:val="center"/>
          </w:tcPr>
          <w:p w14:paraId="2CD17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530" w:type="dxa"/>
            <w:tcBorders>
              <w:top w:val="single" w:color="000000" w:sz="4" w:space="0"/>
              <w:left w:val="single" w:color="000000" w:sz="4" w:space="0"/>
              <w:bottom w:val="single" w:color="000000" w:sz="8" w:space="0"/>
              <w:right w:val="single" w:color="000000" w:sz="8" w:space="0"/>
            </w:tcBorders>
            <w:shd w:val="clear" w:color="auto" w:fill="auto"/>
            <w:vAlign w:val="center"/>
          </w:tcPr>
          <w:p w14:paraId="26D921BD">
            <w:pPr>
              <w:jc w:val="right"/>
              <w:rPr>
                <w:rFonts w:hint="eastAsia" w:ascii="宋体" w:hAnsi="宋体" w:eastAsia="宋体" w:cs="宋体"/>
                <w:i w:val="0"/>
                <w:iCs w:val="0"/>
                <w:color w:val="000000"/>
                <w:sz w:val="20"/>
                <w:szCs w:val="20"/>
                <w:u w:val="none"/>
              </w:rPr>
            </w:pPr>
          </w:p>
        </w:tc>
      </w:tr>
    </w:tbl>
    <w:p w14:paraId="0337B324">
      <w:pPr>
        <w:keepNext w:val="0"/>
        <w:keepLines w:val="0"/>
        <w:pageBreakBefore w:val="0"/>
        <w:kinsoku/>
        <w:wordWrap/>
        <w:overflowPunct/>
        <w:topLinePunct w:val="0"/>
        <w:autoSpaceDE/>
        <w:autoSpaceDN/>
        <w:bidi w:val="0"/>
        <w:adjustRightInd/>
        <w:snapToGrid/>
        <w:spacing w:line="40" w:lineRule="atLeast"/>
        <w:textAlignment w:val="auto"/>
        <w:rPr>
          <w:rFonts w:hint="eastAsia" w:asciiTheme="minorEastAsia" w:hAnsiTheme="minorEastAsia" w:cstheme="minorBidi"/>
          <w:kern w:val="2"/>
          <w:sz w:val="28"/>
          <w:szCs w:val="28"/>
          <w:lang w:val="en-US" w:eastAsia="zh-CN"/>
        </w:rPr>
        <w:sectPr>
          <w:pgSz w:w="11906" w:h="16838"/>
          <w:pgMar w:top="1440" w:right="1286" w:bottom="1440" w:left="1800" w:header="851" w:footer="992" w:gutter="0"/>
          <w:cols w:space="425" w:num="1"/>
          <w:docGrid w:type="lines" w:linePitch="312" w:charSpace="0"/>
        </w:sectPr>
      </w:pPr>
    </w:p>
    <w:p w14:paraId="3AE10ECE">
      <w:pPr>
        <w:tabs>
          <w:tab w:val="left" w:pos="0"/>
          <w:tab w:val="center" w:pos="4426"/>
        </w:tabs>
        <w:spacing w:line="700" w:lineRule="exact"/>
        <w:ind w:left="285"/>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南昌航空大学2026年前湖校区环境楼空调线路改造工程</w:t>
      </w:r>
    </w:p>
    <w:p w14:paraId="26EDCA0B">
      <w:pPr>
        <w:tabs>
          <w:tab w:val="left" w:pos="0"/>
          <w:tab w:val="center" w:pos="4426"/>
        </w:tabs>
        <w:spacing w:line="700" w:lineRule="exact"/>
        <w:ind w:left="285"/>
        <w:jc w:val="center"/>
        <w:rPr>
          <w:rFonts w:hint="eastAsia" w:ascii="微软雅黑" w:hAnsi="微软雅黑" w:eastAsia="微软雅黑"/>
          <w:b/>
          <w:bCs/>
          <w:sz w:val="32"/>
          <w:szCs w:val="32"/>
          <w:u w:val="single"/>
          <w:lang w:eastAsia="zh-CN"/>
        </w:rPr>
      </w:pPr>
      <w:r>
        <w:rPr>
          <w:rFonts w:hint="eastAsia" w:ascii="微软雅黑" w:hAnsi="微软雅黑" w:eastAsia="微软雅黑"/>
          <w:b/>
          <w:bCs/>
          <w:sz w:val="32"/>
          <w:szCs w:val="32"/>
        </w:rPr>
        <w:t>采购编号：</w:t>
      </w:r>
      <w:r>
        <w:rPr>
          <w:rFonts w:hint="eastAsia" w:ascii="微软雅黑" w:hAnsi="微软雅黑" w:eastAsia="微软雅黑"/>
          <w:b/>
          <w:bCs/>
          <w:sz w:val="32"/>
          <w:szCs w:val="32"/>
          <w:u w:val="single"/>
          <w:lang w:val="en-US" w:eastAsia="zh-CN"/>
        </w:rPr>
        <w:t>NCHU2026010030</w:t>
      </w:r>
    </w:p>
    <w:p w14:paraId="17FC91E3">
      <w:pPr>
        <w:pStyle w:val="12"/>
        <w:ind w:left="285" w:firstLine="0" w:firstLineChars="0"/>
        <w:rPr>
          <w:rFonts w:ascii="微软雅黑" w:hAnsi="微软雅黑" w:eastAsia="微软雅黑"/>
          <w:b/>
          <w:sz w:val="48"/>
          <w:szCs w:val="48"/>
        </w:rPr>
      </w:pPr>
    </w:p>
    <w:p w14:paraId="0C193CB1">
      <w:pPr>
        <w:spacing w:line="1000" w:lineRule="exact"/>
        <w:ind w:left="285"/>
        <w:jc w:val="center"/>
        <w:rPr>
          <w:rFonts w:ascii="微软雅黑" w:hAnsi="微软雅黑" w:eastAsia="微软雅黑" w:cs="黑体"/>
          <w:b/>
          <w:bCs/>
          <w:spacing w:val="146"/>
          <w:kern w:val="0"/>
          <w:sz w:val="86"/>
          <w:szCs w:val="86"/>
        </w:rPr>
      </w:pPr>
      <w:r>
        <w:rPr>
          <w:rFonts w:ascii="微软雅黑" w:hAnsi="微软雅黑" w:eastAsia="微软雅黑" w:cs="黑体"/>
          <w:b/>
          <w:bCs/>
          <w:spacing w:val="146"/>
          <w:kern w:val="0"/>
          <w:sz w:val="86"/>
          <w:szCs w:val="86"/>
        </w:rPr>
        <w:t>分散采购</w:t>
      </w:r>
    </w:p>
    <w:p w14:paraId="571DC37A">
      <w:pPr>
        <w:spacing w:line="1000" w:lineRule="exact"/>
        <w:ind w:left="285"/>
        <w:jc w:val="center"/>
        <w:rPr>
          <w:rFonts w:ascii="微软雅黑" w:hAnsi="微软雅黑" w:eastAsia="微软雅黑" w:cs="黑体"/>
          <w:b/>
          <w:bCs/>
          <w:sz w:val="86"/>
          <w:szCs w:val="86"/>
        </w:rPr>
      </w:pPr>
      <w:r>
        <w:rPr>
          <w:rFonts w:hint="eastAsia" w:ascii="微软雅黑" w:hAnsi="微软雅黑" w:eastAsia="微软雅黑" w:cs="黑体"/>
          <w:b/>
          <w:bCs/>
          <w:spacing w:val="146"/>
          <w:kern w:val="0"/>
          <w:sz w:val="86"/>
          <w:szCs w:val="86"/>
        </w:rPr>
        <w:t>响应文</w:t>
      </w:r>
      <w:r>
        <w:rPr>
          <w:rFonts w:hint="eastAsia" w:ascii="微软雅黑" w:hAnsi="微软雅黑" w:eastAsia="微软雅黑" w:cs="黑体"/>
          <w:b/>
          <w:bCs/>
          <w:kern w:val="0"/>
          <w:sz w:val="86"/>
          <w:szCs w:val="86"/>
        </w:rPr>
        <w:t>件</w:t>
      </w:r>
    </w:p>
    <w:p w14:paraId="160246F6">
      <w:pPr>
        <w:spacing w:line="1000" w:lineRule="exact"/>
        <w:ind w:left="285"/>
        <w:jc w:val="center"/>
        <w:rPr>
          <w:rFonts w:asciiTheme="minorEastAsia" w:hAnsiTheme="minorEastAsia"/>
          <w:b/>
          <w:sz w:val="28"/>
          <w:szCs w:val="28"/>
        </w:rPr>
      </w:pPr>
    </w:p>
    <w:p w14:paraId="223237C9">
      <w:pPr>
        <w:spacing w:afterLines="50"/>
        <w:ind w:firstLine="1281" w:firstLineChars="400"/>
        <w:rPr>
          <w:rFonts w:ascii="微软雅黑" w:hAnsi="微软雅黑" w:eastAsia="微软雅黑"/>
          <w:b/>
          <w:sz w:val="32"/>
          <w:szCs w:val="21"/>
        </w:rPr>
      </w:pPr>
    </w:p>
    <w:p w14:paraId="58A52516">
      <w:pPr>
        <w:spacing w:afterLines="50"/>
        <w:ind w:firstLine="1281" w:firstLineChars="400"/>
        <w:rPr>
          <w:rFonts w:ascii="微软雅黑" w:hAnsi="微软雅黑" w:eastAsia="微软雅黑"/>
          <w:b/>
          <w:sz w:val="32"/>
          <w:szCs w:val="21"/>
        </w:rPr>
      </w:pPr>
    </w:p>
    <w:p w14:paraId="6508AE9D">
      <w:pPr>
        <w:spacing w:afterLines="50"/>
        <w:ind w:firstLine="1281" w:firstLineChars="400"/>
        <w:rPr>
          <w:rFonts w:ascii="微软雅黑" w:hAnsi="微软雅黑" w:eastAsia="微软雅黑"/>
          <w:b/>
          <w:sz w:val="32"/>
          <w:szCs w:val="21"/>
        </w:rPr>
      </w:pPr>
      <w:r>
        <w:rPr>
          <w:rFonts w:hint="eastAsia" w:ascii="微软雅黑" w:hAnsi="微软雅黑" w:eastAsia="微软雅黑"/>
          <w:b/>
          <w:sz w:val="32"/>
          <w:szCs w:val="21"/>
          <w:lang w:eastAsia="zh-CN"/>
        </w:rPr>
        <w:t>供应商</w:t>
      </w:r>
      <w:r>
        <w:rPr>
          <w:rFonts w:hint="eastAsia" w:ascii="微软雅黑" w:hAnsi="微软雅黑" w:eastAsia="微软雅黑"/>
          <w:b/>
          <w:sz w:val="32"/>
          <w:szCs w:val="21"/>
        </w:rPr>
        <w:t>：</w:t>
      </w:r>
    </w:p>
    <w:p w14:paraId="4B9E5B28">
      <w:pPr>
        <w:spacing w:beforeLines="50" w:beforeAutospacing="1" w:afterLines="30" w:afterAutospacing="1" w:line="360" w:lineRule="auto"/>
        <w:jc w:val="center"/>
        <w:rPr>
          <w:rFonts w:ascii="微软雅黑" w:hAnsi="微软雅黑" w:eastAsia="微软雅黑"/>
          <w:b/>
          <w:sz w:val="32"/>
          <w:szCs w:val="21"/>
        </w:rPr>
      </w:pPr>
    </w:p>
    <w:p w14:paraId="46771EB4">
      <w:pPr>
        <w:spacing w:beforeLines="50" w:beforeAutospacing="1" w:afterLines="30" w:afterAutospacing="1" w:line="360" w:lineRule="auto"/>
        <w:jc w:val="center"/>
        <w:rPr>
          <w:rFonts w:ascii="微软雅黑" w:hAnsi="微软雅黑" w:eastAsia="微软雅黑"/>
          <w:b/>
          <w:sz w:val="32"/>
          <w:szCs w:val="21"/>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sz w:val="32"/>
          <w:szCs w:val="21"/>
        </w:rPr>
        <w:t>年</w:t>
      </w:r>
      <w:r>
        <w:rPr>
          <w:rFonts w:hint="eastAsia" w:ascii="微软雅黑" w:hAnsi="微软雅黑" w:eastAsia="微软雅黑"/>
          <w:b/>
          <w:sz w:val="32"/>
          <w:szCs w:val="21"/>
          <w:u w:val="single"/>
        </w:rPr>
        <w:t xml:space="preserve">   </w:t>
      </w:r>
      <w:r>
        <w:rPr>
          <w:rFonts w:hint="eastAsia" w:ascii="微软雅黑" w:hAnsi="微软雅黑" w:eastAsia="微软雅黑"/>
          <w:b/>
          <w:sz w:val="32"/>
          <w:szCs w:val="21"/>
        </w:rPr>
        <w:t>月</w:t>
      </w:r>
      <w:r>
        <w:rPr>
          <w:rFonts w:hint="eastAsia" w:ascii="微软雅黑" w:hAnsi="微软雅黑" w:eastAsia="微软雅黑"/>
          <w:b/>
          <w:sz w:val="32"/>
          <w:szCs w:val="21"/>
          <w:u w:val="single"/>
        </w:rPr>
        <w:t xml:space="preserve">   </w:t>
      </w:r>
      <w:r>
        <w:rPr>
          <w:rFonts w:hint="eastAsia" w:ascii="微软雅黑" w:hAnsi="微软雅黑" w:eastAsia="微软雅黑"/>
          <w:b/>
          <w:sz w:val="32"/>
          <w:szCs w:val="21"/>
        </w:rPr>
        <w:t>日</w:t>
      </w:r>
    </w:p>
    <w:p w14:paraId="445FA23E">
      <w:pPr>
        <w:pStyle w:val="3"/>
        <w:numPr>
          <w:ilvl w:val="0"/>
          <w:numId w:val="0"/>
        </w:numPr>
        <w:spacing w:before="0" w:after="0" w:line="276" w:lineRule="auto"/>
        <w:jc w:val="center"/>
        <w:rPr>
          <w:rFonts w:ascii="微软雅黑" w:hAnsi="微软雅黑" w:eastAsia="微软雅黑"/>
          <w:sz w:val="36"/>
          <w:szCs w:val="36"/>
        </w:rPr>
      </w:pPr>
      <w:bookmarkStart w:id="0" w:name="_Toc18057217"/>
      <w:r>
        <w:rPr>
          <w:rFonts w:hint="eastAsia" w:ascii="微软雅黑" w:hAnsi="微软雅黑" w:eastAsia="微软雅黑"/>
          <w:sz w:val="36"/>
          <w:szCs w:val="36"/>
          <w:lang w:val="en-US" w:eastAsia="zh-CN"/>
        </w:rPr>
        <w:t>一、</w:t>
      </w:r>
      <w:r>
        <w:rPr>
          <w:rFonts w:hint="eastAsia" w:ascii="微软雅黑" w:hAnsi="微软雅黑" w:eastAsia="微软雅黑"/>
          <w:sz w:val="36"/>
          <w:szCs w:val="36"/>
        </w:rPr>
        <w:t>报价表*</w:t>
      </w:r>
      <w:bookmarkEnd w:id="0"/>
    </w:p>
    <w:p w14:paraId="0EB26EEE">
      <w:pPr>
        <w:tabs>
          <w:tab w:val="left" w:pos="0"/>
          <w:tab w:val="center" w:pos="4426"/>
        </w:tabs>
        <w:spacing w:line="700" w:lineRule="exact"/>
        <w:ind w:left="285" w:firstLine="1200" w:firstLineChars="500"/>
        <w:jc w:val="left"/>
        <w:rPr>
          <w:rFonts w:hint="eastAsia" w:ascii="微软雅黑" w:hAnsi="微软雅黑" w:eastAsia="微软雅黑"/>
          <w:bCs/>
          <w:snapToGrid w:val="0"/>
          <w:kern w:val="0"/>
          <w:sz w:val="24"/>
          <w:szCs w:val="24"/>
          <w:lang w:eastAsia="zh-CN"/>
        </w:rPr>
      </w:pPr>
      <w:r>
        <w:rPr>
          <w:rFonts w:hint="eastAsia" w:ascii="微软雅黑" w:hAnsi="微软雅黑" w:eastAsia="微软雅黑"/>
          <w:bCs/>
          <w:snapToGrid w:val="0"/>
          <w:kern w:val="0"/>
          <w:sz w:val="24"/>
          <w:szCs w:val="24"/>
        </w:rPr>
        <w:t>项目名称：</w:t>
      </w:r>
      <w:r>
        <w:rPr>
          <w:rFonts w:hint="eastAsia" w:ascii="微软雅黑" w:hAnsi="微软雅黑" w:eastAsia="微软雅黑"/>
          <w:bCs/>
          <w:snapToGrid w:val="0"/>
          <w:kern w:val="0"/>
          <w:sz w:val="24"/>
          <w:szCs w:val="24"/>
          <w:lang w:eastAsia="zh-CN"/>
        </w:rPr>
        <w:t>南昌航空大学2026年前湖校区环境楼空调线路改造工程</w:t>
      </w:r>
    </w:p>
    <w:p w14:paraId="29253CE2">
      <w:pPr>
        <w:tabs>
          <w:tab w:val="left" w:pos="825"/>
          <w:tab w:val="center" w:pos="4426"/>
        </w:tabs>
        <w:spacing w:line="700" w:lineRule="exact"/>
        <w:rPr>
          <w:rFonts w:hint="eastAsia" w:ascii="微软雅黑" w:hAnsi="微软雅黑" w:eastAsia="微软雅黑"/>
          <w:bCs/>
          <w:snapToGrid w:val="0"/>
          <w:kern w:val="0"/>
          <w:sz w:val="24"/>
          <w:szCs w:val="24"/>
          <w:u w:val="single"/>
          <w:lang w:eastAsia="zh-CN"/>
        </w:rPr>
      </w:pPr>
      <w:r>
        <w:rPr>
          <w:rFonts w:hint="eastAsia" w:ascii="微软雅黑" w:hAnsi="微软雅黑" w:eastAsia="微软雅黑"/>
          <w:bCs/>
          <w:snapToGrid w:val="0"/>
          <w:kern w:val="0"/>
          <w:sz w:val="24"/>
          <w:szCs w:val="24"/>
        </w:rPr>
        <w:t xml:space="preserve">            采购编号：</w:t>
      </w:r>
      <w:r>
        <w:rPr>
          <w:rFonts w:hint="eastAsia" w:ascii="微软雅黑" w:hAnsi="微软雅黑" w:eastAsia="微软雅黑"/>
          <w:bCs/>
          <w:snapToGrid w:val="0"/>
          <w:kern w:val="0"/>
          <w:sz w:val="24"/>
          <w:szCs w:val="24"/>
          <w:lang w:val="en-US" w:eastAsia="zh-CN"/>
        </w:rPr>
        <w:t>NCHU2026010030</w:t>
      </w:r>
    </w:p>
    <w:tbl>
      <w:tblPr>
        <w:tblStyle w:val="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4392"/>
        <w:gridCol w:w="3909"/>
      </w:tblGrid>
      <w:tr w14:paraId="3E2FB0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2660" w:type="dxa"/>
            <w:tcBorders>
              <w:top w:val="double" w:color="auto" w:sz="4" w:space="0"/>
              <w:bottom w:val="single" w:color="auto" w:sz="4" w:space="0"/>
            </w:tcBorders>
            <w:vAlign w:val="center"/>
          </w:tcPr>
          <w:p w14:paraId="70C8D465">
            <w:pPr>
              <w:adjustRightInd w:val="0"/>
              <w:snapToGrid w:val="0"/>
              <w:spacing w:line="300" w:lineRule="auto"/>
              <w:jc w:val="center"/>
              <w:rPr>
                <w:rFonts w:ascii="微软雅黑" w:hAnsi="微软雅黑" w:eastAsia="微软雅黑"/>
                <w:snapToGrid w:val="0"/>
                <w:kern w:val="0"/>
                <w:sz w:val="24"/>
                <w:szCs w:val="24"/>
              </w:rPr>
            </w:pPr>
            <w:r>
              <w:rPr>
                <w:rFonts w:hint="eastAsia" w:ascii="微软雅黑" w:hAnsi="微软雅黑" w:eastAsia="微软雅黑" w:cs="宋体"/>
                <w:kern w:val="0"/>
                <w:sz w:val="24"/>
                <w:szCs w:val="24"/>
              </w:rPr>
              <w:t>采购项目</w:t>
            </w:r>
          </w:p>
        </w:tc>
        <w:tc>
          <w:tcPr>
            <w:tcW w:w="4392" w:type="dxa"/>
            <w:tcBorders>
              <w:top w:val="double" w:color="auto" w:sz="4" w:space="0"/>
              <w:bottom w:val="single" w:color="auto" w:sz="4" w:space="0"/>
            </w:tcBorders>
            <w:vAlign w:val="center"/>
          </w:tcPr>
          <w:p w14:paraId="5D428742">
            <w:pPr>
              <w:adjustRightInd w:val="0"/>
              <w:snapToGrid w:val="0"/>
              <w:spacing w:line="300" w:lineRule="auto"/>
              <w:jc w:val="center"/>
              <w:rPr>
                <w:rFonts w:ascii="微软雅黑" w:hAnsi="微软雅黑" w:eastAsia="微软雅黑"/>
                <w:snapToGrid w:val="0"/>
                <w:kern w:val="0"/>
                <w:sz w:val="24"/>
                <w:szCs w:val="24"/>
              </w:rPr>
            </w:pPr>
            <w:r>
              <w:rPr>
                <w:rFonts w:hint="eastAsia" w:ascii="微软雅黑" w:hAnsi="微软雅黑" w:eastAsia="微软雅黑"/>
                <w:snapToGrid w:val="0"/>
                <w:kern w:val="0"/>
                <w:sz w:val="24"/>
                <w:szCs w:val="24"/>
              </w:rPr>
              <w:t>投标总价</w:t>
            </w:r>
          </w:p>
          <w:p w14:paraId="685BCD79">
            <w:pPr>
              <w:adjustRightInd w:val="0"/>
              <w:snapToGrid w:val="0"/>
              <w:spacing w:line="300" w:lineRule="auto"/>
              <w:jc w:val="center"/>
              <w:rPr>
                <w:rFonts w:ascii="微软雅黑" w:hAnsi="微软雅黑" w:eastAsia="微软雅黑"/>
                <w:snapToGrid w:val="0"/>
                <w:kern w:val="0"/>
                <w:sz w:val="24"/>
                <w:szCs w:val="24"/>
              </w:rPr>
            </w:pPr>
            <w:r>
              <w:rPr>
                <w:rFonts w:hint="eastAsia" w:ascii="微软雅黑" w:hAnsi="微软雅黑" w:eastAsia="微软雅黑"/>
                <w:snapToGrid w:val="0"/>
                <w:kern w:val="0"/>
                <w:sz w:val="24"/>
                <w:szCs w:val="24"/>
              </w:rPr>
              <w:t>（人民币元）</w:t>
            </w:r>
          </w:p>
        </w:tc>
        <w:tc>
          <w:tcPr>
            <w:tcW w:w="3909" w:type="dxa"/>
            <w:tcBorders>
              <w:top w:val="double" w:color="auto" w:sz="4" w:space="0"/>
              <w:bottom w:val="single" w:color="auto" w:sz="4" w:space="0"/>
            </w:tcBorders>
            <w:vAlign w:val="center"/>
          </w:tcPr>
          <w:p w14:paraId="1DDB2E80">
            <w:pPr>
              <w:adjustRightInd w:val="0"/>
              <w:snapToGrid w:val="0"/>
              <w:spacing w:line="300" w:lineRule="auto"/>
              <w:jc w:val="center"/>
              <w:rPr>
                <w:rFonts w:ascii="微软雅黑" w:hAnsi="微软雅黑" w:eastAsia="微软雅黑"/>
                <w:snapToGrid w:val="0"/>
                <w:kern w:val="0"/>
                <w:sz w:val="24"/>
                <w:szCs w:val="24"/>
              </w:rPr>
            </w:pPr>
            <w:r>
              <w:rPr>
                <w:rFonts w:hint="eastAsia" w:ascii="微软雅黑" w:hAnsi="微软雅黑" w:eastAsia="微软雅黑"/>
                <w:snapToGrid w:val="0"/>
                <w:kern w:val="0"/>
                <w:sz w:val="24"/>
                <w:szCs w:val="24"/>
                <w:lang w:val="en-US" w:eastAsia="zh-CN"/>
              </w:rPr>
              <w:t>工期要求</w:t>
            </w:r>
            <w:r>
              <w:rPr>
                <w:rFonts w:hint="eastAsia" w:ascii="微软雅黑" w:hAnsi="微软雅黑" w:eastAsia="微软雅黑"/>
                <w:snapToGrid w:val="0"/>
                <w:kern w:val="0"/>
                <w:sz w:val="24"/>
                <w:szCs w:val="24"/>
              </w:rPr>
              <w:t>（日历天）</w:t>
            </w:r>
          </w:p>
        </w:tc>
      </w:tr>
      <w:tr w14:paraId="3D7482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24" w:hRule="atLeast"/>
          <w:jc w:val="center"/>
        </w:trPr>
        <w:tc>
          <w:tcPr>
            <w:tcW w:w="2660" w:type="dxa"/>
            <w:tcBorders>
              <w:top w:val="single" w:color="auto" w:sz="4" w:space="0"/>
            </w:tcBorders>
            <w:vAlign w:val="center"/>
          </w:tcPr>
          <w:p w14:paraId="16F3C77B">
            <w:pPr>
              <w:tabs>
                <w:tab w:val="left" w:pos="0"/>
                <w:tab w:val="center" w:pos="4426"/>
              </w:tabs>
              <w:spacing w:line="700" w:lineRule="exact"/>
              <w:jc w:val="left"/>
              <w:rPr>
                <w:rFonts w:hint="eastAsia" w:ascii="微软雅黑" w:hAnsi="微软雅黑" w:eastAsia="微软雅黑"/>
                <w:bCs/>
                <w:snapToGrid w:val="0"/>
                <w:kern w:val="0"/>
                <w:sz w:val="24"/>
                <w:szCs w:val="24"/>
                <w:lang w:eastAsia="zh-CN"/>
              </w:rPr>
            </w:pPr>
            <w:r>
              <w:rPr>
                <w:rFonts w:hint="eastAsia" w:ascii="微软雅黑" w:hAnsi="微软雅黑" w:eastAsia="微软雅黑"/>
                <w:bCs/>
                <w:snapToGrid w:val="0"/>
                <w:kern w:val="0"/>
                <w:sz w:val="21"/>
                <w:szCs w:val="21"/>
                <w:lang w:eastAsia="zh-CN"/>
              </w:rPr>
              <w:t>南昌航空大学2026年前湖校区环境楼空调线路改造工程</w:t>
            </w:r>
          </w:p>
        </w:tc>
        <w:tc>
          <w:tcPr>
            <w:tcW w:w="4392" w:type="dxa"/>
            <w:tcBorders>
              <w:top w:val="single" w:color="auto" w:sz="4" w:space="0"/>
            </w:tcBorders>
            <w:vAlign w:val="center"/>
          </w:tcPr>
          <w:p w14:paraId="0F4615F9">
            <w:pPr>
              <w:adjustRightInd w:val="0"/>
              <w:snapToGrid w:val="0"/>
              <w:spacing w:line="300" w:lineRule="auto"/>
              <w:rPr>
                <w:rFonts w:ascii="微软雅黑" w:hAnsi="微软雅黑" w:eastAsia="微软雅黑"/>
                <w:snapToGrid w:val="0"/>
                <w:kern w:val="0"/>
                <w:sz w:val="24"/>
                <w:szCs w:val="24"/>
                <w:u w:val="single"/>
              </w:rPr>
            </w:pPr>
            <w:r>
              <w:rPr>
                <w:rFonts w:hint="eastAsia" w:ascii="微软雅黑" w:hAnsi="微软雅黑" w:eastAsia="微软雅黑"/>
                <w:snapToGrid w:val="0"/>
                <w:kern w:val="0"/>
                <w:sz w:val="24"/>
                <w:szCs w:val="24"/>
              </w:rPr>
              <w:t>大写：</w:t>
            </w:r>
          </w:p>
          <w:p w14:paraId="02C66100">
            <w:pPr>
              <w:adjustRightInd w:val="0"/>
              <w:snapToGrid w:val="0"/>
              <w:spacing w:line="240" w:lineRule="exact"/>
              <w:rPr>
                <w:rFonts w:ascii="微软雅黑" w:hAnsi="微软雅黑" w:eastAsia="微软雅黑"/>
                <w:snapToGrid w:val="0"/>
                <w:kern w:val="0"/>
                <w:sz w:val="24"/>
                <w:szCs w:val="24"/>
                <w:u w:val="single"/>
              </w:rPr>
            </w:pPr>
          </w:p>
          <w:p w14:paraId="5268EE85">
            <w:pPr>
              <w:adjustRightInd w:val="0"/>
              <w:snapToGrid w:val="0"/>
              <w:spacing w:line="300" w:lineRule="auto"/>
              <w:rPr>
                <w:rFonts w:ascii="微软雅黑" w:hAnsi="微软雅黑" w:eastAsia="微软雅黑"/>
                <w:bCs/>
                <w:snapToGrid w:val="0"/>
                <w:kern w:val="0"/>
                <w:sz w:val="24"/>
                <w:szCs w:val="24"/>
              </w:rPr>
            </w:pPr>
            <w:r>
              <w:rPr>
                <w:rFonts w:hint="eastAsia" w:ascii="微软雅黑" w:hAnsi="微软雅黑" w:eastAsia="微软雅黑"/>
                <w:snapToGrid w:val="0"/>
                <w:kern w:val="0"/>
                <w:sz w:val="24"/>
                <w:szCs w:val="24"/>
              </w:rPr>
              <w:t>小写：</w:t>
            </w:r>
          </w:p>
        </w:tc>
        <w:tc>
          <w:tcPr>
            <w:tcW w:w="3909" w:type="dxa"/>
            <w:tcBorders>
              <w:top w:val="single" w:color="auto" w:sz="4" w:space="0"/>
            </w:tcBorders>
            <w:vAlign w:val="center"/>
          </w:tcPr>
          <w:p w14:paraId="1E08E709">
            <w:pPr>
              <w:adjustRightInd w:val="0"/>
              <w:snapToGrid w:val="0"/>
              <w:spacing w:line="300" w:lineRule="auto"/>
              <w:rPr>
                <w:rFonts w:ascii="微软雅黑" w:hAnsi="微软雅黑" w:eastAsia="微软雅黑"/>
                <w:bCs/>
                <w:snapToGrid w:val="0"/>
                <w:kern w:val="0"/>
                <w:sz w:val="24"/>
                <w:szCs w:val="24"/>
              </w:rPr>
            </w:pPr>
          </w:p>
        </w:tc>
      </w:tr>
    </w:tbl>
    <w:p w14:paraId="668B971F">
      <w:pPr>
        <w:adjustRightInd w:val="0"/>
        <w:snapToGrid w:val="0"/>
        <w:spacing w:line="300" w:lineRule="auto"/>
        <w:rPr>
          <w:rFonts w:ascii="微软雅黑" w:hAnsi="微软雅黑" w:eastAsia="微软雅黑"/>
          <w:snapToGrid w:val="0"/>
          <w:kern w:val="0"/>
          <w:sz w:val="24"/>
          <w:szCs w:val="24"/>
        </w:rPr>
      </w:pPr>
      <w:r>
        <w:rPr>
          <w:rFonts w:hint="eastAsia" w:ascii="微软雅黑" w:hAnsi="微软雅黑" w:eastAsia="微软雅黑"/>
          <w:sz w:val="24"/>
          <w:szCs w:val="24"/>
          <w:lang w:val="en-GB" w:eastAsia="zh-CN"/>
        </w:rPr>
        <w:t>供应商</w:t>
      </w:r>
      <w:r>
        <w:rPr>
          <w:rFonts w:hint="eastAsia" w:ascii="微软雅黑" w:hAnsi="微软雅黑" w:eastAsia="微软雅黑"/>
          <w:sz w:val="24"/>
          <w:szCs w:val="24"/>
        </w:rPr>
        <w:t>名称</w:t>
      </w:r>
      <w:r>
        <w:rPr>
          <w:rFonts w:hint="eastAsia" w:ascii="微软雅黑" w:hAnsi="微软雅黑" w:eastAsia="微软雅黑"/>
          <w:snapToGrid w:val="0"/>
          <w:kern w:val="0"/>
          <w:sz w:val="24"/>
          <w:szCs w:val="24"/>
        </w:rPr>
        <w:t>：（盖章）</w:t>
      </w:r>
    </w:p>
    <w:p w14:paraId="36D14E00">
      <w:pPr>
        <w:adjustRightInd w:val="0"/>
        <w:snapToGrid w:val="0"/>
        <w:spacing w:line="300" w:lineRule="auto"/>
        <w:rPr>
          <w:rFonts w:ascii="微软雅黑" w:hAnsi="微软雅黑" w:eastAsia="微软雅黑"/>
          <w:snapToGrid w:val="0"/>
          <w:kern w:val="0"/>
          <w:sz w:val="24"/>
          <w:szCs w:val="24"/>
        </w:rPr>
      </w:pPr>
    </w:p>
    <w:p w14:paraId="38B9B551">
      <w:pPr>
        <w:adjustRightInd w:val="0"/>
        <w:snapToGrid w:val="0"/>
        <w:spacing w:line="300" w:lineRule="auto"/>
        <w:rPr>
          <w:rFonts w:ascii="微软雅黑" w:hAnsi="微软雅黑" w:eastAsia="微软雅黑"/>
        </w:rPr>
      </w:pPr>
      <w:r>
        <w:rPr>
          <w:rFonts w:hint="eastAsia" w:ascii="微软雅黑" w:hAnsi="微软雅黑" w:eastAsia="微软雅黑"/>
          <w:snapToGrid w:val="0"/>
          <w:kern w:val="0"/>
          <w:sz w:val="24"/>
          <w:szCs w:val="24"/>
        </w:rPr>
        <w:t xml:space="preserve">法人代表或授权代表：（签字）                                      </w:t>
      </w:r>
      <w:r>
        <w:rPr>
          <w:rFonts w:hint="eastAsia" w:ascii="微软雅黑" w:hAnsi="微软雅黑" w:eastAsia="微软雅黑"/>
          <w:snapToGrid w:val="0"/>
          <w:kern w:val="0"/>
          <w:sz w:val="24"/>
          <w:szCs w:val="24"/>
          <w:lang w:val="en-US" w:eastAsia="zh-CN"/>
        </w:rPr>
        <w:t xml:space="preserve">                      </w:t>
      </w:r>
      <w:r>
        <w:rPr>
          <w:rFonts w:hint="eastAsia" w:ascii="微软雅黑" w:hAnsi="微软雅黑" w:eastAsia="微软雅黑"/>
          <w:snapToGrid w:val="0"/>
          <w:kern w:val="0"/>
          <w:sz w:val="24"/>
          <w:szCs w:val="24"/>
        </w:rPr>
        <w:t xml:space="preserve">    年    月    日</w:t>
      </w:r>
    </w:p>
    <w:p w14:paraId="5707B88A">
      <w:pPr>
        <w:adjustRightInd w:val="0"/>
        <w:snapToGrid w:val="0"/>
        <w:spacing w:line="300" w:lineRule="auto"/>
        <w:ind w:firstLine="1050" w:firstLineChars="500"/>
        <w:rPr>
          <w:rFonts w:ascii="微软雅黑" w:hAnsi="微软雅黑" w:eastAsia="微软雅黑"/>
          <w:snapToGrid w:val="0"/>
          <w:kern w:val="0"/>
        </w:rPr>
      </w:pPr>
    </w:p>
    <w:p w14:paraId="028ADF5E">
      <w:pPr>
        <w:adjustRightInd w:val="0"/>
        <w:snapToGrid w:val="0"/>
        <w:spacing w:line="240" w:lineRule="auto"/>
        <w:ind w:left="840" w:hanging="840" w:hangingChars="400"/>
        <w:rPr>
          <w:rFonts w:ascii="微软雅黑" w:hAnsi="微软雅黑" w:eastAsia="微软雅黑"/>
          <w:snapToGrid w:val="0"/>
          <w:kern w:val="0"/>
        </w:rPr>
      </w:pPr>
      <w:r>
        <w:rPr>
          <w:rFonts w:hint="eastAsia" w:ascii="微软雅黑" w:hAnsi="微软雅黑" w:eastAsia="微软雅黑"/>
          <w:snapToGrid w:val="0"/>
          <w:kern w:val="0"/>
        </w:rPr>
        <w:t>注：1、投标总价应按规定的货币单位填写。</w:t>
      </w:r>
    </w:p>
    <w:p w14:paraId="5E2D8A27">
      <w:pPr>
        <w:adjustRightInd w:val="0"/>
        <w:snapToGrid w:val="0"/>
        <w:spacing w:line="240" w:lineRule="auto"/>
        <w:ind w:left="718" w:hanging="718" w:hangingChars="342"/>
        <w:rPr>
          <w:rFonts w:ascii="微软雅黑" w:hAnsi="微软雅黑" w:eastAsia="微软雅黑"/>
          <w:snapToGrid w:val="0"/>
          <w:kern w:val="0"/>
        </w:rPr>
      </w:pPr>
      <w:r>
        <w:rPr>
          <w:rFonts w:hint="eastAsia" w:ascii="微软雅黑" w:hAnsi="微软雅黑" w:eastAsia="微软雅黑"/>
          <w:snapToGrid w:val="0"/>
          <w:kern w:val="0"/>
        </w:rPr>
        <w:t xml:space="preserve">    2、投标总价包括所有</w:t>
      </w:r>
      <w:r>
        <w:rPr>
          <w:rFonts w:hint="eastAsia" w:ascii="微软雅黑" w:hAnsi="微软雅黑" w:eastAsia="微软雅黑"/>
          <w:snapToGrid w:val="0"/>
          <w:kern w:val="0"/>
          <w:lang w:val="en-US" w:eastAsia="zh-CN"/>
        </w:rPr>
        <w:t>施工、</w:t>
      </w:r>
      <w:r>
        <w:rPr>
          <w:rFonts w:hint="eastAsia" w:ascii="微软雅黑" w:hAnsi="微软雅黑" w:eastAsia="微软雅黑"/>
          <w:snapToGrid w:val="0"/>
          <w:kern w:val="0"/>
        </w:rPr>
        <w:t>机械图涉及区域的所有拆除、劳务、脚手架、材料(包括采购人选定的材料供应商所供材料的运输、到现场的卸力及采购保管费用等)、相关检查检测费用、临时设施(包括场地内施工用水、电及场内施工道路等)、垃圾清运至政府指定位置（含结构拆除等建筑垃圾）、缺陷修补、维护保养</w:t>
      </w:r>
      <w:r>
        <w:rPr>
          <w:rFonts w:hint="eastAsia" w:ascii="微软雅黑" w:hAnsi="微软雅黑" w:eastAsia="微软雅黑"/>
          <w:snapToGrid w:val="0"/>
          <w:kern w:val="0"/>
          <w:lang w:eastAsia="zh-CN"/>
        </w:rPr>
        <w:t>、</w:t>
      </w:r>
      <w:r>
        <w:rPr>
          <w:rFonts w:hint="eastAsia" w:ascii="微软雅黑" w:hAnsi="微软雅黑" w:eastAsia="微软雅黑"/>
          <w:snapToGrid w:val="0"/>
          <w:kern w:val="0"/>
        </w:rPr>
        <w:t>利润、保险、税金等各项直接、间接费用。</w:t>
      </w:r>
    </w:p>
    <w:p w14:paraId="389D4DCA">
      <w:pPr>
        <w:adjustRightInd w:val="0"/>
        <w:snapToGrid w:val="0"/>
        <w:spacing w:line="240" w:lineRule="auto"/>
        <w:ind w:left="718" w:hanging="718" w:hangingChars="342"/>
        <w:rPr>
          <w:rFonts w:ascii="微软雅黑" w:hAnsi="微软雅黑" w:eastAsia="微软雅黑"/>
          <w:snapToGrid w:val="0"/>
          <w:kern w:val="0"/>
        </w:rPr>
      </w:pPr>
      <w:r>
        <w:rPr>
          <w:rFonts w:hint="eastAsia" w:ascii="微软雅黑" w:hAnsi="微软雅黑" w:eastAsia="微软雅黑"/>
          <w:snapToGrid w:val="0"/>
          <w:kern w:val="0"/>
        </w:rPr>
        <w:t xml:space="preserve">    3、“</w:t>
      </w:r>
      <w:r>
        <w:rPr>
          <w:rFonts w:hint="eastAsia" w:ascii="微软雅黑" w:hAnsi="微软雅黑" w:eastAsia="微软雅黑"/>
          <w:snapToGrid w:val="0"/>
          <w:kern w:val="0"/>
          <w:lang w:val="en-US" w:eastAsia="zh-CN"/>
        </w:rPr>
        <w:t>工期要求</w:t>
      </w:r>
      <w:r>
        <w:rPr>
          <w:rFonts w:hint="eastAsia" w:ascii="微软雅黑" w:hAnsi="微软雅黑" w:eastAsia="微软雅黑"/>
          <w:snapToGrid w:val="0"/>
          <w:kern w:val="0"/>
        </w:rPr>
        <w:t>”指全部</w:t>
      </w:r>
      <w:r>
        <w:rPr>
          <w:rFonts w:hint="eastAsia" w:ascii="微软雅黑" w:hAnsi="微软雅黑" w:eastAsia="微软雅黑"/>
          <w:snapToGrid w:val="0"/>
          <w:kern w:val="0"/>
          <w:lang w:val="en-US" w:eastAsia="zh-CN"/>
        </w:rPr>
        <w:t>工程</w:t>
      </w:r>
      <w:r>
        <w:rPr>
          <w:rFonts w:hint="eastAsia" w:ascii="微软雅黑" w:hAnsi="微软雅黑" w:eastAsia="微软雅黑"/>
          <w:snapToGrid w:val="0"/>
          <w:kern w:val="0"/>
        </w:rPr>
        <w:t>完成正式交付使用的日期。</w:t>
      </w:r>
    </w:p>
    <w:p w14:paraId="36161466">
      <w:pPr>
        <w:adjustRightInd w:val="0"/>
        <w:snapToGrid w:val="0"/>
        <w:spacing w:line="240" w:lineRule="auto"/>
        <w:ind w:firstLine="435"/>
        <w:rPr>
          <w:rFonts w:ascii="微软雅黑" w:hAnsi="微软雅黑" w:eastAsia="微软雅黑"/>
          <w:snapToGrid w:val="0"/>
          <w:kern w:val="0"/>
        </w:rPr>
      </w:pPr>
      <w:r>
        <w:rPr>
          <w:rFonts w:hint="eastAsia" w:ascii="微软雅黑" w:hAnsi="微软雅黑" w:eastAsia="微软雅黑"/>
          <w:snapToGrid w:val="0"/>
          <w:kern w:val="0"/>
        </w:rPr>
        <w:t>4、此表应经法定代表人或其授权委托人签名，并加盖公章。</w:t>
      </w:r>
    </w:p>
    <w:p w14:paraId="7B8825DC">
      <w:pPr>
        <w:adjustRightInd w:val="0"/>
        <w:snapToGrid w:val="0"/>
        <w:spacing w:line="240" w:lineRule="auto"/>
        <w:ind w:firstLine="435"/>
        <w:rPr>
          <w:rFonts w:ascii="微软雅黑" w:hAnsi="微软雅黑" w:eastAsia="微软雅黑"/>
          <w:b/>
          <w:snapToGrid w:val="0"/>
          <w:kern w:val="0"/>
        </w:rPr>
        <w:sectPr>
          <w:pgSz w:w="16838" w:h="11906" w:orient="landscape"/>
          <w:pgMar w:top="1702" w:right="1440" w:bottom="1276" w:left="1440" w:header="851" w:footer="992" w:gutter="0"/>
          <w:cols w:space="425" w:num="1"/>
          <w:docGrid w:type="lines" w:linePitch="312" w:charSpace="0"/>
        </w:sectPr>
      </w:pPr>
      <w:r>
        <w:rPr>
          <w:rFonts w:hint="eastAsia" w:ascii="微软雅黑" w:hAnsi="微软雅黑" w:eastAsia="微软雅黑"/>
          <w:snapToGrid w:val="0"/>
          <w:kern w:val="0"/>
        </w:rPr>
        <w:t>5、</w:t>
      </w:r>
      <w:r>
        <w:rPr>
          <w:rFonts w:hint="eastAsia" w:ascii="微软雅黑" w:hAnsi="微软雅黑" w:eastAsia="微软雅黑"/>
          <w:b/>
          <w:snapToGrid w:val="0"/>
          <w:kern w:val="0"/>
        </w:rPr>
        <w:t>报价不得高于预算价，否则按无效响应处理。</w:t>
      </w:r>
    </w:p>
    <w:p w14:paraId="294DB8BD">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afterAutospacing="0" w:line="240" w:lineRule="auto"/>
        <w:jc w:val="center"/>
        <w:textAlignment w:val="baseline"/>
        <w:outlineLvl w:val="1"/>
        <w:rPr>
          <w:rFonts w:ascii="微软雅黑" w:hAnsi="微软雅黑" w:eastAsia="微软雅黑"/>
          <w:sz w:val="36"/>
          <w:szCs w:val="36"/>
        </w:rPr>
      </w:pPr>
      <w:bookmarkStart w:id="1" w:name="_Toc319584577"/>
      <w:bookmarkStart w:id="2" w:name="_Toc18057218"/>
      <w:r>
        <w:rPr>
          <w:rFonts w:hint="eastAsia" w:ascii="微软雅黑" w:hAnsi="微软雅黑" w:eastAsia="微软雅黑"/>
          <w:sz w:val="36"/>
          <w:szCs w:val="36"/>
          <w:lang w:val="en-US" w:eastAsia="zh-CN"/>
        </w:rPr>
        <w:t>二、</w:t>
      </w:r>
      <w:bookmarkEnd w:id="1"/>
      <w:r>
        <w:rPr>
          <w:rFonts w:hint="eastAsia" w:ascii="微软雅黑" w:hAnsi="微软雅黑" w:eastAsia="微软雅黑" w:cs="Times New Roman"/>
          <w:b/>
          <w:bCs/>
          <w:kern w:val="2"/>
          <w:sz w:val="36"/>
          <w:szCs w:val="36"/>
          <w:lang w:val="en-US" w:eastAsia="zh-CN" w:bidi="ar-SA"/>
        </w:rPr>
        <w:t>报价一览明细表（工程量清单）</w:t>
      </w:r>
      <w:bookmarkEnd w:id="2"/>
    </w:p>
    <w:p w14:paraId="58947192">
      <w:pPr>
        <w:keepNext w:val="0"/>
        <w:keepLines w:val="0"/>
        <w:pageBreakBefore w:val="0"/>
        <w:widowControl w:val="0"/>
        <w:tabs>
          <w:tab w:val="left" w:pos="0"/>
          <w:tab w:val="center" w:pos="4426"/>
        </w:tabs>
        <w:kinsoku/>
        <w:wordWrap/>
        <w:overflowPunct/>
        <w:topLinePunct w:val="0"/>
        <w:autoSpaceDE/>
        <w:autoSpaceDN/>
        <w:bidi w:val="0"/>
        <w:adjustRightInd/>
        <w:snapToGrid/>
        <w:spacing w:line="560" w:lineRule="exact"/>
        <w:jc w:val="left"/>
        <w:textAlignment w:val="auto"/>
        <w:rPr>
          <w:rFonts w:hint="eastAsia" w:ascii="微软雅黑" w:hAnsi="微软雅黑" w:eastAsia="微软雅黑"/>
          <w:bCs/>
          <w:snapToGrid w:val="0"/>
          <w:kern w:val="0"/>
          <w:sz w:val="24"/>
          <w:szCs w:val="24"/>
          <w:lang w:eastAsia="zh-CN"/>
        </w:rPr>
      </w:pPr>
      <w:r>
        <w:rPr>
          <w:rFonts w:hint="eastAsia" w:ascii="微软雅黑" w:hAnsi="微软雅黑" w:eastAsia="微软雅黑"/>
          <w:bCs/>
          <w:snapToGrid w:val="0"/>
          <w:kern w:val="0"/>
          <w:sz w:val="24"/>
          <w:szCs w:val="24"/>
        </w:rPr>
        <w:t>项目名称：</w:t>
      </w:r>
      <w:r>
        <w:rPr>
          <w:rFonts w:hint="eastAsia" w:ascii="微软雅黑" w:hAnsi="微软雅黑" w:eastAsia="微软雅黑"/>
          <w:bCs/>
          <w:snapToGrid w:val="0"/>
          <w:kern w:val="0"/>
          <w:sz w:val="24"/>
          <w:szCs w:val="24"/>
          <w:lang w:eastAsia="zh-CN"/>
        </w:rPr>
        <w:t>南昌航空大学2026年前湖校区环境楼空调线路改造工程</w:t>
      </w:r>
    </w:p>
    <w:p w14:paraId="0F987805">
      <w:pPr>
        <w:keepNext w:val="0"/>
        <w:keepLines w:val="0"/>
        <w:pageBreakBefore w:val="0"/>
        <w:widowControl w:val="0"/>
        <w:tabs>
          <w:tab w:val="left" w:pos="825"/>
          <w:tab w:val="center" w:pos="4426"/>
        </w:tabs>
        <w:kinsoku/>
        <w:wordWrap/>
        <w:overflowPunct/>
        <w:topLinePunct w:val="0"/>
        <w:autoSpaceDE/>
        <w:autoSpaceDN/>
        <w:bidi w:val="0"/>
        <w:adjustRightInd/>
        <w:snapToGrid/>
        <w:spacing w:line="560" w:lineRule="exact"/>
        <w:textAlignment w:val="auto"/>
        <w:rPr>
          <w:rFonts w:hint="eastAsia" w:ascii="微软雅黑" w:hAnsi="微软雅黑" w:eastAsia="微软雅黑"/>
          <w:bCs/>
          <w:snapToGrid w:val="0"/>
          <w:kern w:val="0"/>
          <w:sz w:val="24"/>
          <w:szCs w:val="24"/>
          <w:u w:val="single"/>
          <w:lang w:eastAsia="zh-CN"/>
        </w:rPr>
      </w:pPr>
      <w:r>
        <w:rPr>
          <w:rFonts w:hint="eastAsia" w:ascii="微软雅黑" w:hAnsi="微软雅黑" w:eastAsia="微软雅黑"/>
          <w:bCs/>
          <w:snapToGrid w:val="0"/>
          <w:kern w:val="0"/>
          <w:sz w:val="24"/>
          <w:szCs w:val="24"/>
        </w:rPr>
        <w:t>采购编号：</w:t>
      </w:r>
      <w:r>
        <w:rPr>
          <w:rFonts w:hint="eastAsia" w:ascii="微软雅黑" w:hAnsi="微软雅黑" w:eastAsia="微软雅黑"/>
          <w:bCs/>
          <w:snapToGrid w:val="0"/>
          <w:kern w:val="0"/>
          <w:sz w:val="24"/>
          <w:szCs w:val="24"/>
          <w:lang w:val="en-US" w:eastAsia="zh-CN"/>
        </w:rPr>
        <w:t>NCHU2026010030</w:t>
      </w:r>
    </w:p>
    <w:p w14:paraId="1E9FF0BD">
      <w:pPr>
        <w:spacing w:line="260" w:lineRule="exact"/>
        <w:ind w:firstLine="357"/>
        <w:rPr>
          <w:rFonts w:ascii="微软雅黑" w:hAnsi="微软雅黑" w:eastAsia="微软雅黑"/>
          <w:szCs w:val="21"/>
        </w:rPr>
        <w:sectPr>
          <w:pgSz w:w="12240" w:h="15840"/>
          <w:pgMar w:top="1440" w:right="1800" w:bottom="1440" w:left="1800" w:header="708" w:footer="708" w:gutter="0"/>
          <w:cols w:space="720" w:num="1"/>
          <w:docGrid w:linePitch="360" w:charSpace="0"/>
        </w:sectPr>
      </w:pPr>
    </w:p>
    <w:p w14:paraId="51544E14">
      <w:pPr>
        <w:spacing w:line="260" w:lineRule="exact"/>
        <w:ind w:firstLine="357"/>
        <w:rPr>
          <w:rFonts w:ascii="微软雅黑" w:hAnsi="微软雅黑" w:eastAsia="微软雅黑"/>
          <w:szCs w:val="21"/>
        </w:rPr>
      </w:pPr>
    </w:p>
    <w:p w14:paraId="596227C8">
      <w:pPr>
        <w:pStyle w:val="3"/>
        <w:numPr>
          <w:ilvl w:val="0"/>
          <w:numId w:val="0"/>
        </w:numPr>
        <w:spacing w:line="360" w:lineRule="auto"/>
        <w:ind w:left="2410" w:leftChars="0"/>
        <w:jc w:val="left"/>
        <w:rPr>
          <w:rFonts w:ascii="微软雅黑" w:hAnsi="微软雅黑" w:eastAsia="微软雅黑"/>
        </w:rPr>
      </w:pPr>
      <w:bookmarkStart w:id="3" w:name="_Toc413846047"/>
      <w:bookmarkStart w:id="4" w:name="_Toc18057220"/>
      <w:bookmarkStart w:id="5" w:name="_Toc319584579"/>
      <w:r>
        <w:rPr>
          <w:rFonts w:hint="eastAsia" w:ascii="微软雅黑" w:hAnsi="微软雅黑" w:eastAsia="微软雅黑"/>
          <w:sz w:val="36"/>
          <w:szCs w:val="36"/>
          <w:lang w:val="en-US" w:eastAsia="zh-CN"/>
        </w:rPr>
        <w:t>三、</w:t>
      </w:r>
      <w:r>
        <w:rPr>
          <w:rFonts w:hint="eastAsia" w:ascii="微软雅黑" w:hAnsi="微软雅黑" w:eastAsia="微软雅黑"/>
          <w:sz w:val="36"/>
          <w:szCs w:val="36"/>
        </w:rPr>
        <w:t>法定代表人授权书</w:t>
      </w:r>
      <w:bookmarkEnd w:id="3"/>
      <w:r>
        <w:rPr>
          <w:rFonts w:hint="eastAsia" w:ascii="微软雅黑" w:hAnsi="微软雅黑" w:eastAsia="微软雅黑"/>
          <w:sz w:val="36"/>
          <w:szCs w:val="36"/>
        </w:rPr>
        <w:t>*</w:t>
      </w:r>
      <w:bookmarkEnd w:id="4"/>
    </w:p>
    <w:p w14:paraId="2D6A196A">
      <w:pPr>
        <w:spacing w:line="540" w:lineRule="exact"/>
        <w:ind w:firstLine="645"/>
        <w:rPr>
          <w:rFonts w:ascii="微软雅黑" w:hAnsi="微软雅黑" w:eastAsia="微软雅黑"/>
          <w:sz w:val="24"/>
          <w:szCs w:val="24"/>
        </w:rPr>
      </w:pP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w:t>
      </w:r>
      <w:r>
        <w:rPr>
          <w:rFonts w:hint="eastAsia" w:ascii="微软雅黑" w:hAnsi="微软雅黑" w:eastAsia="微软雅黑"/>
          <w:sz w:val="24"/>
          <w:szCs w:val="24"/>
          <w:lang w:eastAsia="zh-CN"/>
        </w:rPr>
        <w:t>供应商</w:t>
      </w:r>
      <w:r>
        <w:rPr>
          <w:rFonts w:hint="eastAsia" w:ascii="微软雅黑" w:hAnsi="微软雅黑" w:eastAsia="微软雅黑"/>
          <w:sz w:val="24"/>
          <w:szCs w:val="24"/>
        </w:rPr>
        <w:t>全称）法定代表人</w:t>
      </w:r>
      <w:r>
        <w:rPr>
          <w:rFonts w:hint="eastAsia" w:ascii="微软雅黑" w:hAnsi="微软雅黑" w:eastAsia="微软雅黑"/>
          <w:b/>
          <w:sz w:val="24"/>
          <w:szCs w:val="24"/>
          <w:u w:val="single"/>
        </w:rPr>
        <w:t xml:space="preserve">       </w:t>
      </w:r>
      <w:r>
        <w:rPr>
          <w:rFonts w:hint="eastAsia" w:ascii="微软雅黑" w:hAnsi="微软雅黑" w:eastAsia="微软雅黑"/>
          <w:sz w:val="24"/>
          <w:szCs w:val="24"/>
        </w:rPr>
        <w:t>（姓名）代表本单位授权</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（被授权人的姓名）为本单位的合法代理人，参加贵单位组织的南昌航空大学</w:t>
      </w:r>
      <w:r>
        <w:rPr>
          <w:rFonts w:hint="eastAsia" w:ascii="微软雅黑" w:hAnsi="微软雅黑" w:eastAsia="微软雅黑"/>
          <w:sz w:val="24"/>
          <w:szCs w:val="24"/>
          <w:lang w:eastAsia="zh-CN"/>
        </w:rPr>
        <w:t>前湖校区A栋卫生间样板房修缮工程项目</w:t>
      </w:r>
      <w:r>
        <w:rPr>
          <w:rFonts w:hint="eastAsia" w:ascii="微软雅黑" w:hAnsi="微软雅黑" w:eastAsia="微软雅黑"/>
          <w:sz w:val="24"/>
          <w:szCs w:val="24"/>
        </w:rPr>
        <w:t>（采购编号：</w:t>
      </w:r>
      <w:r>
        <w:rPr>
          <w:rFonts w:hint="eastAsia" w:ascii="微软雅黑" w:hAnsi="微软雅黑" w:eastAsia="微软雅黑"/>
          <w:sz w:val="24"/>
          <w:szCs w:val="24"/>
          <w:lang w:eastAsia="zh-CN"/>
        </w:rPr>
        <w:t>2026JJC0001</w:t>
      </w:r>
      <w:r>
        <w:rPr>
          <w:rFonts w:hint="eastAsia" w:ascii="微软雅黑" w:hAnsi="微软雅黑" w:eastAsia="微软雅黑"/>
          <w:sz w:val="24"/>
          <w:szCs w:val="24"/>
        </w:rPr>
        <w:t>）的采购响应、合同签订以及合同执行等活动，其可以本单位名义处理一切与之有关的事务。</w:t>
      </w:r>
    </w:p>
    <w:p w14:paraId="23FA888E">
      <w:pPr>
        <w:spacing w:line="540" w:lineRule="exact"/>
        <w:ind w:firstLine="645"/>
        <w:jc w:val="center"/>
        <w:rPr>
          <w:rFonts w:ascii="微软雅黑" w:hAnsi="微软雅黑" w:eastAsia="微软雅黑"/>
          <w:sz w:val="24"/>
          <w:szCs w:val="24"/>
          <w:u w:val="single"/>
        </w:rPr>
      </w:pPr>
      <w:r>
        <w:rPr>
          <w:rFonts w:hint="eastAsia" w:ascii="微软雅黑" w:hAnsi="微软雅黑" w:eastAsia="微软雅黑"/>
          <w:sz w:val="24"/>
          <w:szCs w:val="24"/>
        </w:rPr>
        <w:t>法定代表人盖章或签字：</w:t>
      </w:r>
    </w:p>
    <w:p w14:paraId="072C87A0">
      <w:pPr>
        <w:spacing w:line="540" w:lineRule="exact"/>
        <w:ind w:firstLine="645"/>
        <w:jc w:val="center"/>
        <w:rPr>
          <w:rFonts w:ascii="微软雅黑" w:hAnsi="微软雅黑" w:eastAsia="微软雅黑"/>
          <w:sz w:val="24"/>
          <w:szCs w:val="24"/>
        </w:rPr>
      </w:pPr>
      <w:r>
        <w:rPr>
          <w:rFonts w:hint="eastAsia" w:ascii="微软雅黑" w:hAnsi="微软雅黑" w:eastAsia="微软雅黑"/>
          <w:sz w:val="24"/>
          <w:szCs w:val="24"/>
          <w:lang w:eastAsia="zh-CN"/>
        </w:rPr>
        <w:t>供应商</w:t>
      </w:r>
      <w:r>
        <w:rPr>
          <w:rFonts w:hint="eastAsia" w:ascii="微软雅黑" w:hAnsi="微软雅黑" w:eastAsia="微软雅黑"/>
          <w:sz w:val="24"/>
          <w:szCs w:val="24"/>
        </w:rPr>
        <w:t>名称(加盖公章)：</w:t>
      </w:r>
    </w:p>
    <w:p w14:paraId="7B92EE59">
      <w:pPr>
        <w:spacing w:line="540" w:lineRule="exact"/>
        <w:ind w:left="540" w:leftChars="257" w:firstLine="4440" w:firstLineChars="1850"/>
        <w:rPr>
          <w:rFonts w:ascii="微软雅黑" w:hAnsi="微软雅黑" w:eastAsia="微软雅黑"/>
          <w:sz w:val="24"/>
          <w:szCs w:val="24"/>
        </w:rPr>
      </w:pPr>
      <w:r>
        <w:rPr>
          <w:rFonts w:hint="eastAsia" w:ascii="微软雅黑" w:hAnsi="微软雅黑" w:eastAsia="微软雅黑"/>
          <w:sz w:val="24"/>
          <w:szCs w:val="24"/>
        </w:rPr>
        <w:t>签署日期：</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年</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月</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日</w:t>
      </w:r>
    </w:p>
    <w:p w14:paraId="5E155C35">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附：</w:t>
      </w:r>
    </w:p>
    <w:p w14:paraId="2F8FADA4">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被授权人姓名：</w:t>
      </w:r>
    </w:p>
    <w:p w14:paraId="5B1D3353">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职 务：</w:t>
      </w:r>
    </w:p>
    <w:p w14:paraId="699182F2">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电 话：</w:t>
      </w:r>
    </w:p>
    <w:p w14:paraId="2DA73FE2">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详细通讯地址：</w:t>
      </w:r>
    </w:p>
    <w:p w14:paraId="6CE0F9F2">
      <w:pPr>
        <w:spacing w:line="540" w:lineRule="exact"/>
        <w:ind w:left="539" w:leftChars="250" w:hanging="14" w:hangingChars="6"/>
        <w:rPr>
          <w:rFonts w:ascii="微软雅黑" w:hAnsi="微软雅黑" w:eastAsia="微软雅黑"/>
        </w:rPr>
      </w:pPr>
      <w:r>
        <w:rPr>
          <w:rFonts w:hint="eastAsia" w:ascii="微软雅黑" w:hAnsi="微软雅黑" w:eastAsia="微软雅黑"/>
          <w:sz w:val="24"/>
          <w:szCs w:val="24"/>
        </w:rPr>
        <w:t>邮 政 编 码 ：</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8"/>
        <w:gridCol w:w="4417"/>
      </w:tblGrid>
      <w:tr w14:paraId="78CF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418" w:type="dxa"/>
            <w:vAlign w:val="center"/>
          </w:tcPr>
          <w:p w14:paraId="6919751C">
            <w:pPr>
              <w:spacing w:line="360" w:lineRule="auto"/>
              <w:jc w:val="center"/>
              <w:rPr>
                <w:rFonts w:ascii="微软雅黑" w:hAnsi="微软雅黑" w:eastAsia="微软雅黑"/>
                <w:sz w:val="24"/>
                <w:szCs w:val="24"/>
              </w:rPr>
            </w:pPr>
            <w:r>
              <w:rPr>
                <w:rFonts w:hint="eastAsia" w:ascii="微软雅黑" w:hAnsi="微软雅黑" w:eastAsia="微软雅黑"/>
                <w:sz w:val="24"/>
                <w:szCs w:val="24"/>
              </w:rPr>
              <w:t>法定代表人身份证（正反面复印件）</w:t>
            </w:r>
          </w:p>
        </w:tc>
        <w:tc>
          <w:tcPr>
            <w:tcW w:w="4417" w:type="dxa"/>
            <w:vAlign w:val="center"/>
          </w:tcPr>
          <w:p w14:paraId="7D361C0F">
            <w:pPr>
              <w:spacing w:line="360" w:lineRule="auto"/>
              <w:jc w:val="center"/>
              <w:rPr>
                <w:rFonts w:ascii="微软雅黑" w:hAnsi="微软雅黑" w:eastAsia="微软雅黑"/>
                <w:sz w:val="24"/>
                <w:szCs w:val="24"/>
              </w:rPr>
            </w:pPr>
            <w:r>
              <w:rPr>
                <w:rFonts w:hint="eastAsia" w:ascii="微软雅黑" w:hAnsi="微软雅黑" w:eastAsia="微软雅黑"/>
                <w:sz w:val="24"/>
                <w:szCs w:val="24"/>
              </w:rPr>
              <w:t>被授权人身份证（正反面复印件）</w:t>
            </w:r>
          </w:p>
        </w:tc>
      </w:tr>
    </w:tbl>
    <w:p w14:paraId="7573D7E5">
      <w:pPr>
        <w:spacing w:line="360" w:lineRule="auto"/>
        <w:rPr>
          <w:rFonts w:ascii="微软雅黑" w:hAnsi="微软雅黑" w:eastAsia="微软雅黑"/>
        </w:rPr>
      </w:pPr>
      <w:r>
        <w:rPr>
          <w:rFonts w:hint="eastAsia" w:ascii="微软雅黑" w:hAnsi="微软雅黑" w:eastAsia="微软雅黑"/>
        </w:rPr>
        <w:t>注：若法定代表本人参与比选响应则不需此件但必须提供法人代表身份证复印件。</w:t>
      </w:r>
    </w:p>
    <w:p w14:paraId="51F0E5F2">
      <w:pPr>
        <w:pStyle w:val="3"/>
        <w:numPr>
          <w:ilvl w:val="0"/>
          <w:numId w:val="0"/>
        </w:numPr>
        <w:spacing w:line="360" w:lineRule="auto"/>
        <w:ind w:left="2410" w:leftChars="0" w:firstLine="720" w:firstLineChars="200"/>
        <w:jc w:val="left"/>
        <w:rPr>
          <w:rFonts w:hint="eastAsia" w:ascii="微软雅黑" w:hAnsi="微软雅黑" w:eastAsia="微软雅黑" w:cs="Times New Roman"/>
          <w:sz w:val="36"/>
          <w:szCs w:val="36"/>
        </w:rPr>
      </w:pPr>
      <w:bookmarkStart w:id="6" w:name="_Toc219904737"/>
      <w:r>
        <w:rPr>
          <w:rFonts w:hint="eastAsia" w:ascii="微软雅黑" w:hAnsi="微软雅黑" w:eastAsia="微软雅黑" w:cs="Times New Roman"/>
          <w:sz w:val="36"/>
          <w:szCs w:val="36"/>
          <w:lang w:eastAsia="zh-CN"/>
        </w:rPr>
        <w:t>四、</w:t>
      </w:r>
      <w:r>
        <w:rPr>
          <w:rFonts w:hint="eastAsia" w:ascii="微软雅黑" w:hAnsi="微软雅黑" w:eastAsia="微软雅黑" w:cs="Times New Roman"/>
          <w:sz w:val="36"/>
          <w:szCs w:val="36"/>
        </w:rPr>
        <w:t>主材供应表*</w:t>
      </w:r>
      <w:bookmarkEnd w:id="6"/>
    </w:p>
    <w:p w14:paraId="3506FC8F">
      <w:pPr>
        <w:keepNext w:val="0"/>
        <w:keepLines w:val="0"/>
        <w:pageBreakBefore w:val="0"/>
        <w:widowControl w:val="0"/>
        <w:tabs>
          <w:tab w:val="left" w:pos="0"/>
          <w:tab w:val="center" w:pos="4426"/>
        </w:tabs>
        <w:kinsoku/>
        <w:wordWrap/>
        <w:overflowPunct/>
        <w:topLinePunct w:val="0"/>
        <w:autoSpaceDE/>
        <w:autoSpaceDN/>
        <w:bidi w:val="0"/>
        <w:adjustRightInd/>
        <w:snapToGrid/>
        <w:spacing w:line="560" w:lineRule="exact"/>
        <w:jc w:val="left"/>
        <w:textAlignment w:val="auto"/>
        <w:rPr>
          <w:rFonts w:hint="eastAsia" w:ascii="微软雅黑" w:hAnsi="微软雅黑" w:eastAsia="微软雅黑"/>
          <w:bCs/>
          <w:snapToGrid w:val="0"/>
          <w:kern w:val="0"/>
          <w:sz w:val="24"/>
          <w:szCs w:val="24"/>
          <w:lang w:eastAsia="zh-CN"/>
        </w:rPr>
      </w:pPr>
      <w:r>
        <w:rPr>
          <w:rFonts w:hint="eastAsia" w:ascii="微软雅黑" w:hAnsi="微软雅黑" w:eastAsia="微软雅黑"/>
          <w:bCs/>
          <w:snapToGrid w:val="0"/>
          <w:kern w:val="0"/>
          <w:sz w:val="24"/>
          <w:szCs w:val="24"/>
        </w:rPr>
        <w:t>项目名称：</w:t>
      </w:r>
      <w:r>
        <w:rPr>
          <w:rFonts w:hint="eastAsia" w:ascii="微软雅黑" w:hAnsi="微软雅黑" w:eastAsia="微软雅黑"/>
          <w:bCs/>
          <w:snapToGrid w:val="0"/>
          <w:kern w:val="0"/>
          <w:sz w:val="24"/>
          <w:szCs w:val="24"/>
          <w:lang w:eastAsia="zh-CN"/>
        </w:rPr>
        <w:t>南昌航空大学2026年前湖校区环境楼空调线路改造工程</w:t>
      </w:r>
    </w:p>
    <w:p w14:paraId="42145FCB">
      <w:pPr>
        <w:keepNext w:val="0"/>
        <w:keepLines w:val="0"/>
        <w:pageBreakBefore w:val="0"/>
        <w:widowControl w:val="0"/>
        <w:tabs>
          <w:tab w:val="left" w:pos="825"/>
          <w:tab w:val="center" w:pos="4426"/>
        </w:tabs>
        <w:kinsoku/>
        <w:wordWrap/>
        <w:overflowPunct/>
        <w:topLinePunct w:val="0"/>
        <w:autoSpaceDE/>
        <w:autoSpaceDN/>
        <w:bidi w:val="0"/>
        <w:adjustRightInd/>
        <w:snapToGrid/>
        <w:spacing w:line="560" w:lineRule="exact"/>
        <w:textAlignment w:val="auto"/>
        <w:rPr>
          <w:rFonts w:hint="eastAsia" w:ascii="微软雅黑" w:hAnsi="微软雅黑" w:eastAsia="微软雅黑"/>
          <w:bCs/>
          <w:snapToGrid w:val="0"/>
          <w:kern w:val="0"/>
          <w:sz w:val="24"/>
          <w:szCs w:val="24"/>
          <w:u w:val="single"/>
          <w:lang w:eastAsia="zh-CN"/>
        </w:rPr>
      </w:pPr>
      <w:r>
        <w:rPr>
          <w:rFonts w:hint="eastAsia" w:ascii="微软雅黑" w:hAnsi="微软雅黑" w:eastAsia="微软雅黑"/>
          <w:bCs/>
          <w:snapToGrid w:val="0"/>
          <w:kern w:val="0"/>
          <w:sz w:val="24"/>
          <w:szCs w:val="24"/>
        </w:rPr>
        <w:t>采购编号：</w:t>
      </w:r>
      <w:r>
        <w:rPr>
          <w:rFonts w:hint="eastAsia" w:ascii="微软雅黑" w:hAnsi="微软雅黑" w:eastAsia="微软雅黑"/>
          <w:bCs/>
          <w:snapToGrid w:val="0"/>
          <w:kern w:val="0"/>
          <w:sz w:val="24"/>
          <w:szCs w:val="24"/>
          <w:lang w:val="en-US" w:eastAsia="zh-CN"/>
        </w:rPr>
        <w:t>NCHU2026010030</w:t>
      </w:r>
    </w:p>
    <w:tbl>
      <w:tblPr>
        <w:tblStyle w:val="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2"/>
        <w:gridCol w:w="2161"/>
        <w:gridCol w:w="2306"/>
        <w:gridCol w:w="1992"/>
      </w:tblGrid>
      <w:tr w14:paraId="0054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1351" w:type="pct"/>
            <w:vAlign w:val="center"/>
          </w:tcPr>
          <w:p w14:paraId="232BBA2A">
            <w:pPr>
              <w:adjustRightInd w:val="0"/>
              <w:snapToGrid w:val="0"/>
              <w:spacing w:line="300" w:lineRule="auto"/>
              <w:jc w:val="center"/>
              <w:rPr>
                <w:rFonts w:hint="eastAsia" w:eastAsiaTheme="minorEastAsia"/>
                <w:snapToGrid w:val="0"/>
                <w:color w:val="000000"/>
                <w:kern w:val="0"/>
                <w:sz w:val="24"/>
                <w:szCs w:val="24"/>
                <w:lang w:eastAsia="zh-CN"/>
              </w:rPr>
            </w:pPr>
            <w:r>
              <w:rPr>
                <w:rFonts w:hint="eastAsia"/>
                <w:snapToGrid w:val="0"/>
                <w:color w:val="000000"/>
                <w:kern w:val="0"/>
                <w:sz w:val="24"/>
                <w:szCs w:val="24"/>
                <w:lang w:eastAsia="zh-CN"/>
              </w:rPr>
              <w:t>序号</w:t>
            </w:r>
          </w:p>
        </w:tc>
        <w:tc>
          <w:tcPr>
            <w:tcW w:w="1220" w:type="pct"/>
            <w:vAlign w:val="center"/>
          </w:tcPr>
          <w:p w14:paraId="6F5EA2F9">
            <w:pPr>
              <w:adjustRightInd w:val="0"/>
              <w:snapToGrid w:val="0"/>
              <w:spacing w:line="300" w:lineRule="auto"/>
              <w:jc w:val="center"/>
              <w:rPr>
                <w:snapToGrid w:val="0"/>
                <w:color w:val="000000"/>
                <w:kern w:val="0"/>
                <w:sz w:val="24"/>
                <w:szCs w:val="24"/>
              </w:rPr>
            </w:pPr>
            <w:r>
              <w:rPr>
                <w:rFonts w:hint="eastAsia"/>
                <w:snapToGrid w:val="0"/>
                <w:color w:val="000000"/>
                <w:kern w:val="0"/>
                <w:sz w:val="24"/>
                <w:szCs w:val="24"/>
              </w:rPr>
              <w:t>主材名称</w:t>
            </w:r>
          </w:p>
        </w:tc>
        <w:tc>
          <w:tcPr>
            <w:tcW w:w="1302" w:type="pct"/>
            <w:vAlign w:val="center"/>
          </w:tcPr>
          <w:p w14:paraId="1C9F2531">
            <w:pPr>
              <w:adjustRightInd w:val="0"/>
              <w:snapToGrid w:val="0"/>
              <w:spacing w:line="300" w:lineRule="auto"/>
              <w:jc w:val="center"/>
              <w:rPr>
                <w:snapToGrid w:val="0"/>
                <w:color w:val="000000"/>
                <w:kern w:val="0"/>
                <w:sz w:val="24"/>
                <w:szCs w:val="24"/>
              </w:rPr>
            </w:pPr>
            <w:r>
              <w:rPr>
                <w:rFonts w:hint="eastAsia"/>
                <w:snapToGrid w:val="0"/>
                <w:color w:val="000000"/>
                <w:kern w:val="0"/>
                <w:sz w:val="24"/>
                <w:szCs w:val="24"/>
              </w:rPr>
              <w:t>品牌</w:t>
            </w:r>
          </w:p>
        </w:tc>
        <w:tc>
          <w:tcPr>
            <w:tcW w:w="1125" w:type="pct"/>
            <w:vAlign w:val="center"/>
          </w:tcPr>
          <w:p w14:paraId="495BB495">
            <w:pPr>
              <w:adjustRightInd w:val="0"/>
              <w:snapToGrid w:val="0"/>
              <w:spacing w:line="300" w:lineRule="auto"/>
              <w:jc w:val="center"/>
              <w:rPr>
                <w:rFonts w:hint="eastAsia" w:eastAsiaTheme="minorEastAsia"/>
                <w:snapToGrid w:val="0"/>
                <w:color w:val="000000"/>
                <w:kern w:val="0"/>
                <w:sz w:val="24"/>
                <w:szCs w:val="24"/>
                <w:lang w:eastAsia="zh-CN"/>
              </w:rPr>
            </w:pPr>
            <w:r>
              <w:rPr>
                <w:rFonts w:hint="eastAsia"/>
                <w:snapToGrid w:val="0"/>
                <w:color w:val="000000"/>
                <w:kern w:val="0"/>
                <w:sz w:val="24"/>
                <w:szCs w:val="24"/>
                <w:lang w:eastAsia="zh-CN"/>
              </w:rPr>
              <w:t>备注</w:t>
            </w:r>
          </w:p>
        </w:tc>
      </w:tr>
      <w:tr w14:paraId="7A29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1351" w:type="pct"/>
            <w:vAlign w:val="center"/>
          </w:tcPr>
          <w:p w14:paraId="3FB20DE1">
            <w:pPr>
              <w:adjustRightInd w:val="0"/>
              <w:snapToGrid w:val="0"/>
              <w:spacing w:line="300" w:lineRule="auto"/>
              <w:jc w:val="center"/>
              <w:rPr>
                <w:snapToGrid w:val="0"/>
                <w:color w:val="000000"/>
                <w:kern w:val="0"/>
                <w:sz w:val="24"/>
                <w:szCs w:val="24"/>
              </w:rPr>
            </w:pPr>
          </w:p>
        </w:tc>
        <w:tc>
          <w:tcPr>
            <w:tcW w:w="1220" w:type="pct"/>
            <w:vAlign w:val="center"/>
          </w:tcPr>
          <w:p w14:paraId="2CCB5824">
            <w:pPr>
              <w:adjustRightInd w:val="0"/>
              <w:snapToGrid w:val="0"/>
              <w:spacing w:line="300" w:lineRule="auto"/>
              <w:rPr>
                <w:snapToGrid w:val="0"/>
                <w:color w:val="000000"/>
                <w:kern w:val="0"/>
                <w:sz w:val="24"/>
                <w:szCs w:val="24"/>
                <w:u w:val="single"/>
              </w:rPr>
            </w:pPr>
          </w:p>
        </w:tc>
        <w:tc>
          <w:tcPr>
            <w:tcW w:w="1302" w:type="pct"/>
            <w:vAlign w:val="center"/>
          </w:tcPr>
          <w:p w14:paraId="1001386B">
            <w:pPr>
              <w:adjustRightInd w:val="0"/>
              <w:snapToGrid w:val="0"/>
              <w:spacing w:line="300" w:lineRule="auto"/>
              <w:jc w:val="center"/>
              <w:rPr>
                <w:snapToGrid w:val="0"/>
                <w:color w:val="000000"/>
                <w:kern w:val="0"/>
                <w:sz w:val="24"/>
                <w:szCs w:val="24"/>
              </w:rPr>
            </w:pPr>
          </w:p>
        </w:tc>
        <w:tc>
          <w:tcPr>
            <w:tcW w:w="1125" w:type="pct"/>
            <w:vAlign w:val="center"/>
          </w:tcPr>
          <w:p w14:paraId="474F76FE">
            <w:pPr>
              <w:adjustRightInd w:val="0"/>
              <w:snapToGrid w:val="0"/>
              <w:spacing w:line="300" w:lineRule="auto"/>
              <w:jc w:val="center"/>
              <w:rPr>
                <w:snapToGrid w:val="0"/>
                <w:color w:val="000000"/>
                <w:kern w:val="0"/>
                <w:sz w:val="24"/>
                <w:szCs w:val="24"/>
              </w:rPr>
            </w:pPr>
          </w:p>
        </w:tc>
      </w:tr>
      <w:tr w14:paraId="7182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1351" w:type="pct"/>
            <w:vAlign w:val="center"/>
          </w:tcPr>
          <w:p w14:paraId="0BF5DFDF">
            <w:pPr>
              <w:adjustRightInd w:val="0"/>
              <w:snapToGrid w:val="0"/>
              <w:spacing w:line="300" w:lineRule="auto"/>
              <w:jc w:val="center"/>
              <w:rPr>
                <w:snapToGrid w:val="0"/>
                <w:color w:val="000000"/>
                <w:kern w:val="0"/>
                <w:sz w:val="24"/>
                <w:szCs w:val="24"/>
              </w:rPr>
            </w:pPr>
          </w:p>
        </w:tc>
        <w:tc>
          <w:tcPr>
            <w:tcW w:w="1220" w:type="pct"/>
            <w:vAlign w:val="center"/>
          </w:tcPr>
          <w:p w14:paraId="729A18B8">
            <w:pPr>
              <w:adjustRightInd w:val="0"/>
              <w:snapToGrid w:val="0"/>
              <w:spacing w:line="300" w:lineRule="auto"/>
              <w:rPr>
                <w:snapToGrid w:val="0"/>
                <w:color w:val="000000"/>
                <w:kern w:val="0"/>
                <w:sz w:val="24"/>
                <w:szCs w:val="24"/>
                <w:u w:val="single"/>
              </w:rPr>
            </w:pPr>
          </w:p>
        </w:tc>
        <w:tc>
          <w:tcPr>
            <w:tcW w:w="1302" w:type="pct"/>
            <w:vAlign w:val="center"/>
          </w:tcPr>
          <w:p w14:paraId="1CB33937">
            <w:pPr>
              <w:adjustRightInd w:val="0"/>
              <w:snapToGrid w:val="0"/>
              <w:spacing w:line="300" w:lineRule="auto"/>
              <w:jc w:val="center"/>
              <w:rPr>
                <w:snapToGrid w:val="0"/>
                <w:color w:val="000000"/>
                <w:kern w:val="0"/>
                <w:sz w:val="24"/>
                <w:szCs w:val="24"/>
              </w:rPr>
            </w:pPr>
          </w:p>
        </w:tc>
        <w:tc>
          <w:tcPr>
            <w:tcW w:w="1125" w:type="pct"/>
            <w:vAlign w:val="center"/>
          </w:tcPr>
          <w:p w14:paraId="3BAE5F24">
            <w:pPr>
              <w:adjustRightInd w:val="0"/>
              <w:snapToGrid w:val="0"/>
              <w:spacing w:line="300" w:lineRule="auto"/>
              <w:jc w:val="center"/>
              <w:rPr>
                <w:snapToGrid w:val="0"/>
                <w:color w:val="000000"/>
                <w:kern w:val="0"/>
                <w:sz w:val="24"/>
                <w:szCs w:val="24"/>
              </w:rPr>
            </w:pPr>
          </w:p>
        </w:tc>
      </w:tr>
    </w:tbl>
    <w:p w14:paraId="22C22A3F">
      <w:pPr>
        <w:rPr>
          <w:rFonts w:hint="eastAsia" w:ascii="宋体" w:hAnsi="宋体"/>
          <w:sz w:val="24"/>
          <w:szCs w:val="24"/>
        </w:rPr>
      </w:pPr>
    </w:p>
    <w:p w14:paraId="3236775E">
      <w:pPr>
        <w:pStyle w:val="4"/>
        <w:ind w:left="900" w:hanging="900"/>
        <w:rPr>
          <w:rFonts w:eastAsiaTheme="minorEastAsia"/>
          <w:b/>
          <w:bCs/>
          <w:snapToGrid w:val="0"/>
          <w:kern w:val="0"/>
          <w:sz w:val="24"/>
          <w:szCs w:val="24"/>
        </w:rPr>
      </w:pPr>
      <w:r>
        <w:rPr>
          <w:rFonts w:hint="eastAsia" w:eastAsiaTheme="minorEastAsia"/>
          <w:b/>
          <w:bCs/>
          <w:snapToGrid w:val="0"/>
          <w:kern w:val="0"/>
          <w:sz w:val="24"/>
          <w:szCs w:val="24"/>
        </w:rPr>
        <w:t>注：“</w:t>
      </w:r>
      <w:r>
        <w:rPr>
          <w:rFonts w:hint="eastAsia"/>
          <w:b/>
          <w:bCs/>
          <w:snapToGrid w:val="0"/>
          <w:color w:val="000000"/>
          <w:kern w:val="0"/>
          <w:sz w:val="24"/>
          <w:szCs w:val="24"/>
        </w:rPr>
        <w:t>品牌</w:t>
      </w:r>
      <w:r>
        <w:rPr>
          <w:rFonts w:hint="eastAsia" w:eastAsiaTheme="minorEastAsia"/>
          <w:b/>
          <w:bCs/>
          <w:snapToGrid w:val="0"/>
          <w:kern w:val="0"/>
          <w:sz w:val="24"/>
          <w:szCs w:val="24"/>
        </w:rPr>
        <w:t>”中只能填写唯一品牌，否则竞谈比选应答无效。</w:t>
      </w:r>
    </w:p>
    <w:p w14:paraId="37543843">
      <w:pPr>
        <w:pStyle w:val="5"/>
        <w:ind w:firstLine="210"/>
      </w:pPr>
    </w:p>
    <w:p w14:paraId="39879AB1">
      <w:pPr>
        <w:adjustRightInd w:val="0"/>
        <w:snapToGrid w:val="0"/>
        <w:spacing w:line="300" w:lineRule="auto"/>
        <w:rPr>
          <w:rFonts w:eastAsia="Times New Roman"/>
          <w:snapToGrid w:val="0"/>
          <w:kern w:val="0"/>
          <w:sz w:val="24"/>
          <w:szCs w:val="24"/>
        </w:rPr>
      </w:pPr>
      <w:r>
        <w:rPr>
          <w:rFonts w:hint="eastAsia"/>
          <w:snapToGrid w:val="0"/>
          <w:kern w:val="0"/>
          <w:sz w:val="24"/>
          <w:szCs w:val="24"/>
        </w:rPr>
        <w:t>竞争性谈判比选应答单位：（盖章）</w:t>
      </w:r>
    </w:p>
    <w:p w14:paraId="22465849">
      <w:pPr>
        <w:adjustRightInd w:val="0"/>
        <w:snapToGrid w:val="0"/>
        <w:spacing w:line="300" w:lineRule="auto"/>
        <w:rPr>
          <w:rFonts w:eastAsia="Times New Roman"/>
          <w:snapToGrid w:val="0"/>
          <w:kern w:val="0"/>
          <w:sz w:val="24"/>
          <w:szCs w:val="24"/>
        </w:rPr>
      </w:pPr>
    </w:p>
    <w:p w14:paraId="7FB5B624">
      <w:pPr>
        <w:adjustRightInd w:val="0"/>
        <w:snapToGrid w:val="0"/>
        <w:spacing w:line="300" w:lineRule="auto"/>
        <w:rPr>
          <w:rFonts w:eastAsia="Times New Roman"/>
          <w:snapToGrid w:val="0"/>
          <w:kern w:val="0"/>
          <w:sz w:val="24"/>
          <w:szCs w:val="24"/>
        </w:rPr>
      </w:pPr>
      <w:r>
        <w:rPr>
          <w:snapToGrid w:val="0"/>
          <w:kern w:val="0"/>
          <w:sz w:val="24"/>
          <w:szCs w:val="24"/>
        </w:rPr>
        <w:t xml:space="preserve">            </w:t>
      </w:r>
      <w:r>
        <w:rPr>
          <w:rFonts w:hint="eastAsia"/>
          <w:snapToGrid w:val="0"/>
          <w:kern w:val="0"/>
          <w:sz w:val="24"/>
          <w:szCs w:val="24"/>
        </w:rPr>
        <w:t>年</w:t>
      </w:r>
      <w:r>
        <w:rPr>
          <w:snapToGrid w:val="0"/>
          <w:kern w:val="0"/>
          <w:sz w:val="24"/>
          <w:szCs w:val="24"/>
        </w:rPr>
        <w:t xml:space="preserve">    </w:t>
      </w:r>
      <w:r>
        <w:rPr>
          <w:rFonts w:hint="eastAsia"/>
          <w:snapToGrid w:val="0"/>
          <w:kern w:val="0"/>
          <w:sz w:val="24"/>
          <w:szCs w:val="24"/>
        </w:rPr>
        <w:t>月</w:t>
      </w:r>
      <w:r>
        <w:rPr>
          <w:snapToGrid w:val="0"/>
          <w:kern w:val="0"/>
          <w:sz w:val="24"/>
          <w:szCs w:val="24"/>
        </w:rPr>
        <w:t xml:space="preserve">    </w:t>
      </w:r>
      <w:r>
        <w:rPr>
          <w:rFonts w:hint="eastAsia"/>
          <w:snapToGrid w:val="0"/>
          <w:kern w:val="0"/>
          <w:sz w:val="24"/>
          <w:szCs w:val="24"/>
        </w:rPr>
        <w:t>日</w:t>
      </w:r>
    </w:p>
    <w:p w14:paraId="1754115F">
      <w:pPr>
        <w:spacing w:beforeLines="50" w:line="360" w:lineRule="exact"/>
        <w:jc w:val="right"/>
        <w:rPr>
          <w:rFonts w:ascii="微软雅黑" w:hAnsi="微软雅黑" w:eastAsia="微软雅黑"/>
          <w:sz w:val="24"/>
          <w:szCs w:val="24"/>
        </w:rPr>
      </w:pPr>
    </w:p>
    <w:p w14:paraId="61AC8EE1">
      <w:pPr>
        <w:spacing w:beforeLines="50" w:line="500" w:lineRule="exact"/>
        <w:jc w:val="right"/>
        <w:rPr>
          <w:rFonts w:ascii="微软雅黑" w:hAnsi="微软雅黑" w:eastAsia="微软雅黑"/>
          <w:sz w:val="24"/>
          <w:szCs w:val="24"/>
          <w:u w:val="single"/>
        </w:rPr>
      </w:pPr>
    </w:p>
    <w:p w14:paraId="671E677A">
      <w:pPr>
        <w:pStyle w:val="3"/>
        <w:numPr>
          <w:ilvl w:val="0"/>
          <w:numId w:val="0"/>
        </w:numPr>
        <w:spacing w:before="0" w:after="0" w:line="360" w:lineRule="auto"/>
        <w:ind w:firstLine="2161" w:firstLineChars="600"/>
        <w:jc w:val="both"/>
        <w:rPr>
          <w:rFonts w:hint="eastAsia" w:ascii="微软雅黑" w:hAnsi="微软雅黑" w:eastAsia="微软雅黑"/>
          <w:sz w:val="36"/>
          <w:szCs w:val="36"/>
          <w:lang w:val="en-US" w:eastAsia="zh-CN"/>
        </w:rPr>
      </w:pPr>
      <w:bookmarkStart w:id="7" w:name="_Toc18057222"/>
    </w:p>
    <w:p w14:paraId="5FF720D1">
      <w:pPr>
        <w:rPr>
          <w:rFonts w:hint="eastAsia" w:ascii="微软雅黑" w:hAnsi="微软雅黑" w:eastAsia="微软雅黑"/>
          <w:sz w:val="36"/>
          <w:szCs w:val="36"/>
          <w:lang w:val="en-US" w:eastAsia="zh-CN"/>
        </w:rPr>
      </w:pPr>
    </w:p>
    <w:p w14:paraId="15AD526A">
      <w:pPr>
        <w:rPr>
          <w:rFonts w:hint="eastAsia" w:ascii="微软雅黑" w:hAnsi="微软雅黑" w:eastAsia="微软雅黑"/>
          <w:sz w:val="36"/>
          <w:szCs w:val="36"/>
          <w:lang w:val="en-US" w:eastAsia="zh-CN"/>
        </w:rPr>
      </w:pPr>
    </w:p>
    <w:p w14:paraId="6DE3F0DA">
      <w:pPr>
        <w:pStyle w:val="3"/>
        <w:numPr>
          <w:ilvl w:val="0"/>
          <w:numId w:val="0"/>
        </w:numPr>
        <w:spacing w:before="0" w:after="0" w:line="360" w:lineRule="auto"/>
        <w:jc w:val="both"/>
        <w:rPr>
          <w:rFonts w:hint="eastAsia" w:ascii="微软雅黑" w:hAnsi="微软雅黑" w:eastAsia="微软雅黑"/>
          <w:sz w:val="36"/>
          <w:szCs w:val="36"/>
          <w:lang w:val="en-US" w:eastAsia="zh-CN"/>
        </w:rPr>
      </w:pPr>
    </w:p>
    <w:p w14:paraId="626FAB3D">
      <w:pPr>
        <w:rPr>
          <w:rFonts w:hint="eastAsia" w:ascii="微软雅黑" w:hAnsi="微软雅黑" w:eastAsia="微软雅黑"/>
          <w:sz w:val="36"/>
          <w:szCs w:val="36"/>
          <w:lang w:val="en-US" w:eastAsia="zh-CN"/>
        </w:rPr>
      </w:pPr>
    </w:p>
    <w:p w14:paraId="7B0380C9">
      <w:pPr>
        <w:rPr>
          <w:rFonts w:hint="eastAsia" w:ascii="微软雅黑" w:hAnsi="微软雅黑" w:eastAsia="微软雅黑"/>
          <w:sz w:val="36"/>
          <w:szCs w:val="36"/>
          <w:lang w:val="en-US" w:eastAsia="zh-CN"/>
        </w:rPr>
      </w:pPr>
    </w:p>
    <w:p w14:paraId="7F9889A6">
      <w:pPr>
        <w:pStyle w:val="3"/>
        <w:numPr>
          <w:ilvl w:val="0"/>
          <w:numId w:val="0"/>
        </w:numPr>
        <w:spacing w:before="0" w:after="0" w:line="360" w:lineRule="auto"/>
        <w:ind w:firstLine="2521" w:firstLineChars="700"/>
        <w:jc w:val="both"/>
        <w:rPr>
          <w:rFonts w:ascii="微软雅黑" w:hAnsi="微软雅黑" w:eastAsia="微软雅黑"/>
          <w:sz w:val="36"/>
          <w:szCs w:val="36"/>
        </w:rPr>
      </w:pPr>
      <w:r>
        <w:rPr>
          <w:rFonts w:hint="eastAsia" w:ascii="微软雅黑" w:hAnsi="微软雅黑" w:eastAsia="微软雅黑"/>
          <w:sz w:val="36"/>
          <w:szCs w:val="36"/>
          <w:lang w:val="en-US" w:eastAsia="zh-CN"/>
        </w:rPr>
        <w:t>五、</w:t>
      </w:r>
      <w:r>
        <w:rPr>
          <w:rFonts w:hint="eastAsia" w:ascii="微软雅黑" w:hAnsi="微软雅黑" w:eastAsia="微软雅黑"/>
          <w:sz w:val="36"/>
          <w:szCs w:val="36"/>
        </w:rPr>
        <w:t>资格证明文件</w:t>
      </w:r>
      <w:bookmarkEnd w:id="5"/>
      <w:r>
        <w:rPr>
          <w:rFonts w:hint="eastAsia" w:ascii="微软雅黑" w:hAnsi="微软雅黑" w:eastAsia="微软雅黑"/>
          <w:sz w:val="36"/>
          <w:szCs w:val="36"/>
        </w:rPr>
        <w:t>*</w:t>
      </w:r>
      <w:bookmarkEnd w:id="7"/>
    </w:p>
    <w:p w14:paraId="6A7CA546">
      <w:pPr>
        <w:numPr>
          <w:ilvl w:val="0"/>
          <w:numId w:val="2"/>
        </w:numPr>
        <w:tabs>
          <w:tab w:val="left" w:pos="0"/>
        </w:tabs>
        <w:spacing w:line="480" w:lineRule="exact"/>
        <w:ind w:left="0" w:right="-50" w:rightChars="-24" w:firstLine="566"/>
        <w:rPr>
          <w:rFonts w:ascii="微软雅黑" w:hAnsi="微软雅黑" w:eastAsia="微软雅黑"/>
          <w:sz w:val="24"/>
        </w:rPr>
      </w:pPr>
      <w:r>
        <w:rPr>
          <w:rFonts w:hint="eastAsia" w:ascii="微软雅黑" w:hAnsi="微软雅黑" w:eastAsia="微软雅黑"/>
          <w:sz w:val="24"/>
          <w:lang w:eastAsia="zh-CN"/>
        </w:rPr>
        <w:t>供应商</w:t>
      </w:r>
      <w:r>
        <w:rPr>
          <w:rFonts w:hint="eastAsia" w:ascii="微软雅黑" w:hAnsi="微软雅黑" w:eastAsia="微软雅黑"/>
          <w:sz w:val="24"/>
        </w:rPr>
        <w:t>资格条件：</w:t>
      </w:r>
    </w:p>
    <w:p w14:paraId="2D77A279">
      <w:pPr>
        <w:spacing w:line="480" w:lineRule="exact"/>
        <w:ind w:firstLine="567" w:firstLineChars="270"/>
        <w:rPr>
          <w:rFonts w:ascii="微软雅黑" w:hAnsi="微软雅黑" w:eastAsia="微软雅黑"/>
          <w:b/>
          <w:szCs w:val="21"/>
        </w:rPr>
      </w:pPr>
      <w:r>
        <w:rPr>
          <w:rFonts w:hint="eastAsia" w:ascii="微软雅黑" w:hAnsi="微软雅黑" w:eastAsia="微软雅黑"/>
          <w:b/>
          <w:szCs w:val="21"/>
        </w:rPr>
        <w:t>注：1、</w:t>
      </w:r>
      <w:r>
        <w:rPr>
          <w:rFonts w:hint="eastAsia" w:ascii="微软雅黑" w:hAnsi="微软雅黑" w:eastAsia="微软雅黑"/>
          <w:b/>
          <w:szCs w:val="21"/>
          <w:lang w:eastAsia="zh-CN"/>
        </w:rPr>
        <w:t>供应商</w:t>
      </w:r>
      <w:r>
        <w:rPr>
          <w:rFonts w:hint="eastAsia" w:ascii="微软雅黑" w:hAnsi="微软雅黑" w:eastAsia="微软雅黑"/>
          <w:b/>
          <w:szCs w:val="21"/>
        </w:rPr>
        <w:t>应确保上述证明文件的真实性、有效性及合法性，否则，由此引起的任何责任都由</w:t>
      </w:r>
      <w:r>
        <w:rPr>
          <w:rFonts w:hint="eastAsia" w:ascii="微软雅黑" w:hAnsi="微软雅黑" w:eastAsia="微软雅黑"/>
          <w:b/>
          <w:szCs w:val="21"/>
          <w:lang w:eastAsia="zh-CN"/>
        </w:rPr>
        <w:t>供应商</w:t>
      </w:r>
      <w:r>
        <w:rPr>
          <w:rFonts w:hint="eastAsia" w:ascii="微软雅黑" w:hAnsi="微软雅黑" w:eastAsia="微软雅黑"/>
          <w:b/>
          <w:szCs w:val="21"/>
        </w:rPr>
        <w:t>自行承担。</w:t>
      </w:r>
    </w:p>
    <w:p w14:paraId="681E6579">
      <w:pPr>
        <w:numPr>
          <w:ilvl w:val="0"/>
          <w:numId w:val="3"/>
        </w:numPr>
        <w:spacing w:line="480" w:lineRule="exact"/>
        <w:rPr>
          <w:rFonts w:ascii="微软雅黑" w:hAnsi="微软雅黑" w:eastAsia="微软雅黑"/>
          <w:b/>
          <w:szCs w:val="21"/>
        </w:rPr>
      </w:pPr>
      <w:r>
        <w:rPr>
          <w:rFonts w:hint="eastAsia" w:ascii="微软雅黑" w:hAnsi="微软雅黑" w:eastAsia="微软雅黑"/>
          <w:b/>
          <w:szCs w:val="21"/>
        </w:rPr>
        <w:t>资格证明文件必须提供，否则视为无效响应。</w:t>
      </w:r>
    </w:p>
    <w:p w14:paraId="53B04C76">
      <w:pPr>
        <w:spacing w:line="360" w:lineRule="auto"/>
        <w:rPr>
          <w:rFonts w:ascii="微软雅黑" w:hAnsi="微软雅黑" w:eastAsia="微软雅黑"/>
          <w:b/>
          <w:szCs w:val="21"/>
        </w:rPr>
      </w:pPr>
    </w:p>
    <w:p w14:paraId="6EE549CC">
      <w:pPr>
        <w:spacing w:line="360" w:lineRule="auto"/>
        <w:rPr>
          <w:rFonts w:ascii="微软雅黑" w:hAnsi="微软雅黑" w:eastAsia="微软雅黑"/>
          <w:b/>
          <w:szCs w:val="21"/>
        </w:rPr>
      </w:pPr>
    </w:p>
    <w:p w14:paraId="7712B5A4">
      <w:pPr>
        <w:spacing w:line="360" w:lineRule="auto"/>
        <w:jc w:val="center"/>
        <w:rPr>
          <w:rFonts w:ascii="微软雅黑" w:hAnsi="微软雅黑" w:eastAsia="微软雅黑"/>
          <w:b/>
          <w:sz w:val="32"/>
          <w:szCs w:val="32"/>
        </w:rPr>
        <w:sectPr>
          <w:pgSz w:w="12240" w:h="15840"/>
          <w:pgMar w:top="1440" w:right="1800" w:bottom="1440" w:left="1800" w:header="708" w:footer="708" w:gutter="0"/>
          <w:cols w:space="720" w:num="1"/>
          <w:docGrid w:linePitch="360" w:charSpace="0"/>
        </w:sectPr>
      </w:pPr>
      <w:bookmarkStart w:id="8" w:name="_Toc470018415"/>
      <w:bookmarkStart w:id="9" w:name="_Toc358980721"/>
      <w:bookmarkStart w:id="10" w:name="_Toc319584580"/>
    </w:p>
    <w:bookmarkEnd w:id="8"/>
    <w:p w14:paraId="5C57497C">
      <w:pPr>
        <w:ind w:firstLine="900" w:firstLineChars="300"/>
        <w:jc w:val="both"/>
        <w:rPr>
          <w:rFonts w:ascii="微软雅黑" w:hAnsi="微软雅黑" w:eastAsia="微软雅黑"/>
          <w:b/>
          <w:sz w:val="28"/>
          <w:szCs w:val="32"/>
        </w:rPr>
      </w:pPr>
      <w:bookmarkStart w:id="11" w:name="_Toc470018419"/>
      <w:r>
        <w:rPr>
          <w:rFonts w:hint="eastAsia" w:ascii="微软雅黑" w:hAnsi="微软雅黑" w:eastAsia="微软雅黑"/>
          <w:b/>
          <w:sz w:val="30"/>
          <w:lang w:eastAsia="zh-CN"/>
        </w:rPr>
        <w:t>六、</w:t>
      </w:r>
      <w:r>
        <w:rPr>
          <w:rFonts w:ascii="微软雅黑" w:hAnsi="微软雅黑" w:eastAsia="微软雅黑"/>
          <w:b/>
          <w:sz w:val="30"/>
        </w:rPr>
        <w:t>具备履行合同所必需的设备和专业技术能力</w:t>
      </w:r>
      <w:r>
        <w:rPr>
          <w:rFonts w:hint="eastAsia" w:ascii="微软雅黑" w:hAnsi="微软雅黑" w:eastAsia="微软雅黑"/>
          <w:b/>
          <w:sz w:val="30"/>
        </w:rPr>
        <w:t>声明</w:t>
      </w:r>
      <w:r>
        <w:rPr>
          <w:rFonts w:hint="eastAsia" w:ascii="微软雅黑" w:hAnsi="微软雅黑" w:eastAsia="微软雅黑"/>
          <w:b/>
          <w:sz w:val="28"/>
          <w:szCs w:val="32"/>
        </w:rPr>
        <w:t xml:space="preserve">* </w:t>
      </w:r>
    </w:p>
    <w:p w14:paraId="18F2A460">
      <w:pPr>
        <w:spacing w:line="480" w:lineRule="exact"/>
        <w:jc w:val="center"/>
        <w:rPr>
          <w:rFonts w:ascii="微软雅黑" w:hAnsi="微软雅黑" w:eastAsia="微软雅黑"/>
          <w:sz w:val="24"/>
          <w:szCs w:val="24"/>
          <w:lang w:val="en-GB"/>
        </w:rPr>
      </w:pPr>
      <w:r>
        <w:rPr>
          <w:rFonts w:hint="eastAsia" w:ascii="微软雅黑" w:hAnsi="微软雅黑" w:eastAsia="微软雅黑"/>
          <w:sz w:val="24"/>
          <w:szCs w:val="24"/>
          <w:lang w:val="en-GB"/>
        </w:rPr>
        <w:t>（格式）</w:t>
      </w:r>
    </w:p>
    <w:p w14:paraId="271BD7E5">
      <w:pPr>
        <w:widowControl/>
        <w:jc w:val="left"/>
        <w:rPr>
          <w:lang w:val="en-GB"/>
        </w:rPr>
      </w:pPr>
    </w:p>
    <w:p w14:paraId="08489A76">
      <w:pPr>
        <w:widowControl/>
        <w:jc w:val="left"/>
        <w:rPr>
          <w:lang w:val="en-GB"/>
        </w:rPr>
      </w:pPr>
    </w:p>
    <w:p w14:paraId="777C6743">
      <w:pPr>
        <w:widowControl/>
        <w:jc w:val="left"/>
        <w:rPr>
          <w:lang w:val="en-GB"/>
        </w:rPr>
      </w:pPr>
    </w:p>
    <w:p w14:paraId="685FCCE5">
      <w:pPr>
        <w:spacing w:line="480" w:lineRule="exact"/>
        <w:rPr>
          <w:rFonts w:ascii="微软雅黑" w:hAnsi="微软雅黑" w:eastAsia="微软雅黑"/>
          <w:sz w:val="24"/>
          <w:szCs w:val="24"/>
          <w:lang w:val="en-GB"/>
        </w:rPr>
      </w:pPr>
      <w:r>
        <w:rPr>
          <w:rFonts w:hint="eastAsia" w:ascii="微软雅黑" w:hAnsi="微软雅黑" w:eastAsia="微软雅黑"/>
          <w:sz w:val="24"/>
          <w:szCs w:val="24"/>
          <w:lang w:val="en-GB"/>
        </w:rPr>
        <w:t>南昌航空大学：</w:t>
      </w:r>
    </w:p>
    <w:p w14:paraId="2618F6EF">
      <w:pPr>
        <w:spacing w:line="480" w:lineRule="exact"/>
        <w:ind w:firstLine="482"/>
        <w:rPr>
          <w:rFonts w:ascii="微软雅黑" w:hAnsi="微软雅黑" w:eastAsia="微软雅黑"/>
          <w:sz w:val="24"/>
          <w:szCs w:val="24"/>
          <w:lang w:val="en-GB"/>
        </w:rPr>
      </w:pPr>
    </w:p>
    <w:p w14:paraId="5CCACD5F">
      <w:pPr>
        <w:keepNext w:val="0"/>
        <w:keepLines w:val="0"/>
        <w:pageBreakBefore w:val="0"/>
        <w:widowControl w:val="0"/>
        <w:tabs>
          <w:tab w:val="left" w:pos="0"/>
          <w:tab w:val="center" w:pos="4426"/>
        </w:tabs>
        <w:kinsoku/>
        <w:wordWrap/>
        <w:overflowPunct/>
        <w:topLinePunct w:val="0"/>
        <w:autoSpaceDE/>
        <w:autoSpaceDN/>
        <w:bidi w:val="0"/>
        <w:adjustRightInd/>
        <w:snapToGrid/>
        <w:spacing w:line="560" w:lineRule="exact"/>
        <w:jc w:val="left"/>
        <w:textAlignment w:val="auto"/>
        <w:rPr>
          <w:rFonts w:ascii="微软雅黑" w:hAnsi="微软雅黑" w:eastAsia="微软雅黑"/>
          <w:sz w:val="24"/>
          <w:szCs w:val="24"/>
          <w:lang w:val="en-GB"/>
        </w:rPr>
      </w:pPr>
      <w:r>
        <w:rPr>
          <w:rFonts w:hint="eastAsia" w:ascii="微软雅黑" w:hAnsi="微软雅黑" w:eastAsia="微软雅黑"/>
          <w:sz w:val="24"/>
          <w:szCs w:val="24"/>
          <w:lang w:val="en-GB"/>
        </w:rPr>
        <w:t>我公司承诺参与本次</w:t>
      </w:r>
      <w:r>
        <w:rPr>
          <w:rFonts w:hint="eastAsia" w:ascii="微软雅黑" w:hAnsi="微软雅黑" w:eastAsia="微软雅黑"/>
          <w:sz w:val="24"/>
          <w:szCs w:val="24"/>
        </w:rPr>
        <w:t>“</w:t>
      </w:r>
      <w:r>
        <w:rPr>
          <w:rFonts w:hint="eastAsia" w:ascii="微软雅黑" w:hAnsi="微软雅黑" w:eastAsia="微软雅黑"/>
          <w:bCs/>
          <w:snapToGrid w:val="0"/>
          <w:kern w:val="0"/>
          <w:sz w:val="24"/>
          <w:szCs w:val="24"/>
          <w:lang w:eastAsia="zh-CN"/>
        </w:rPr>
        <w:t>南昌航空大学2026年前湖校区环境楼空调线路改造工程</w:t>
      </w:r>
      <w:r>
        <w:rPr>
          <w:rFonts w:hint="eastAsia" w:ascii="微软雅黑" w:hAnsi="微软雅黑" w:eastAsia="微软雅黑"/>
          <w:sz w:val="24"/>
          <w:szCs w:val="24"/>
        </w:rPr>
        <w:t>（采购编号：</w:t>
      </w:r>
      <w:r>
        <w:rPr>
          <w:rFonts w:hint="eastAsia" w:ascii="微软雅黑" w:hAnsi="微软雅黑" w:eastAsia="微软雅黑"/>
          <w:bCs/>
          <w:snapToGrid w:val="0"/>
          <w:kern w:val="0"/>
          <w:sz w:val="24"/>
          <w:szCs w:val="24"/>
          <w:lang w:val="en-US" w:eastAsia="zh-CN"/>
        </w:rPr>
        <w:t>NCHU2026010030</w:t>
      </w:r>
      <w:r>
        <w:rPr>
          <w:rFonts w:hint="eastAsia" w:ascii="微软雅黑" w:hAnsi="微软雅黑" w:eastAsia="微软雅黑"/>
          <w:sz w:val="24"/>
          <w:szCs w:val="24"/>
        </w:rPr>
        <w:t>）”</w:t>
      </w:r>
      <w:r>
        <w:rPr>
          <w:rFonts w:hint="eastAsia" w:ascii="微软雅黑" w:hAnsi="微软雅黑" w:eastAsia="微软雅黑"/>
          <w:sz w:val="24"/>
          <w:szCs w:val="24"/>
          <w:lang w:val="en-GB"/>
        </w:rPr>
        <w:t>采购活动中，具有履行合同所必需的设备和专业技术能力，能够完全按照采购文件服务要求、商务条款及响应文件中所响应的所有条款提供服务。</w:t>
      </w:r>
    </w:p>
    <w:p w14:paraId="1F161C4B">
      <w:pPr>
        <w:spacing w:line="480" w:lineRule="exact"/>
        <w:ind w:firstLine="482"/>
        <w:rPr>
          <w:rFonts w:ascii="微软雅黑" w:hAnsi="微软雅黑" w:eastAsia="微软雅黑"/>
          <w:sz w:val="24"/>
          <w:szCs w:val="24"/>
          <w:lang w:val="en-GB"/>
        </w:rPr>
      </w:pPr>
      <w:r>
        <w:rPr>
          <w:rFonts w:hint="eastAsia" w:ascii="微软雅黑" w:hAnsi="微软雅黑" w:eastAsia="微软雅黑"/>
          <w:sz w:val="24"/>
          <w:szCs w:val="24"/>
          <w:lang w:val="en-GB"/>
        </w:rPr>
        <w:t>特此承诺。如我公司提供虚假信息，将承担虚假应标及违约的全部责任，并按《中华人民共和国民法典》相关法律、法规规定接受处罚。</w:t>
      </w:r>
    </w:p>
    <w:p w14:paraId="256763D0">
      <w:pPr>
        <w:spacing w:line="480" w:lineRule="auto"/>
        <w:ind w:firstLine="482"/>
        <w:rPr>
          <w:rFonts w:ascii="微软雅黑" w:hAnsi="微软雅黑" w:eastAsia="微软雅黑"/>
          <w:sz w:val="24"/>
          <w:szCs w:val="24"/>
          <w:lang w:val="en-GB"/>
        </w:rPr>
      </w:pPr>
    </w:p>
    <w:p w14:paraId="1FEB5CBC">
      <w:pPr>
        <w:spacing w:line="480" w:lineRule="auto"/>
        <w:ind w:firstLine="482"/>
        <w:rPr>
          <w:rFonts w:ascii="微软雅黑" w:hAnsi="微软雅黑" w:eastAsia="微软雅黑"/>
          <w:sz w:val="24"/>
          <w:szCs w:val="24"/>
          <w:u w:val="single"/>
          <w:lang w:val="en-GB"/>
        </w:rPr>
      </w:pPr>
    </w:p>
    <w:p w14:paraId="1401AEAC">
      <w:pPr>
        <w:spacing w:line="480" w:lineRule="auto"/>
        <w:ind w:firstLine="482"/>
        <w:rPr>
          <w:rFonts w:ascii="微软雅黑" w:hAnsi="微软雅黑" w:eastAsia="微软雅黑"/>
          <w:sz w:val="24"/>
          <w:szCs w:val="24"/>
          <w:u w:val="single"/>
          <w:lang w:val="en-GB"/>
        </w:rPr>
      </w:pPr>
    </w:p>
    <w:p w14:paraId="1B60F2FF">
      <w:pPr>
        <w:spacing w:line="360" w:lineRule="auto"/>
        <w:ind w:firstLine="482"/>
        <w:rPr>
          <w:rFonts w:ascii="微软雅黑" w:hAnsi="微软雅黑" w:eastAsia="微软雅黑"/>
          <w:sz w:val="24"/>
          <w:szCs w:val="24"/>
        </w:rPr>
      </w:pPr>
      <w:r>
        <w:rPr>
          <w:rFonts w:hint="eastAsia" w:ascii="微软雅黑" w:hAnsi="微软雅黑" w:eastAsia="微软雅黑"/>
          <w:sz w:val="24"/>
          <w:szCs w:val="24"/>
          <w:lang w:eastAsia="zh-CN"/>
        </w:rPr>
        <w:t>供应商</w:t>
      </w:r>
      <w:r>
        <w:rPr>
          <w:rFonts w:hint="eastAsia" w:ascii="微软雅黑" w:hAnsi="微软雅黑" w:eastAsia="微软雅黑"/>
          <w:sz w:val="24"/>
          <w:szCs w:val="24"/>
        </w:rPr>
        <w:t>名称</w:t>
      </w:r>
      <w:r>
        <w:rPr>
          <w:rFonts w:ascii="微软雅黑" w:hAnsi="微软雅黑" w:eastAsia="微软雅黑"/>
          <w:sz w:val="24"/>
          <w:szCs w:val="24"/>
        </w:rPr>
        <w:t>(</w:t>
      </w:r>
      <w:r>
        <w:rPr>
          <w:rFonts w:hint="eastAsia" w:ascii="微软雅黑" w:hAnsi="微软雅黑" w:eastAsia="微软雅黑"/>
          <w:sz w:val="24"/>
          <w:szCs w:val="24"/>
        </w:rPr>
        <w:t>公章</w:t>
      </w:r>
      <w:r>
        <w:rPr>
          <w:rFonts w:ascii="微软雅黑" w:hAnsi="微软雅黑" w:eastAsia="微软雅黑"/>
          <w:sz w:val="24"/>
          <w:szCs w:val="24"/>
        </w:rPr>
        <w:t>)</w:t>
      </w:r>
      <w:r>
        <w:rPr>
          <w:rFonts w:hint="eastAsia" w:ascii="微软雅黑" w:hAnsi="微软雅黑" w:eastAsia="微软雅黑"/>
          <w:sz w:val="24"/>
          <w:szCs w:val="24"/>
        </w:rPr>
        <w:t>：</w:t>
      </w:r>
      <w:r>
        <w:rPr>
          <w:rFonts w:ascii="微软雅黑" w:hAnsi="微软雅黑" w:eastAsia="微软雅黑"/>
          <w:sz w:val="24"/>
          <w:szCs w:val="24"/>
          <w:u w:val="single"/>
        </w:rPr>
        <w:t xml:space="preserve">                     </w:t>
      </w:r>
    </w:p>
    <w:p w14:paraId="675DFE83">
      <w:pPr>
        <w:spacing w:line="360" w:lineRule="auto"/>
        <w:ind w:firstLine="482"/>
        <w:rPr>
          <w:rFonts w:ascii="微软雅黑" w:hAnsi="微软雅黑" w:eastAsia="微软雅黑"/>
          <w:sz w:val="24"/>
          <w:szCs w:val="24"/>
          <w:u w:val="single"/>
        </w:rPr>
      </w:pPr>
    </w:p>
    <w:p w14:paraId="3FE66034">
      <w:pPr>
        <w:spacing w:line="360" w:lineRule="auto"/>
        <w:ind w:firstLine="482"/>
        <w:rPr>
          <w:rFonts w:ascii="微软雅黑" w:hAnsi="微软雅黑" w:eastAsia="微软雅黑"/>
          <w:sz w:val="24"/>
          <w:szCs w:val="24"/>
          <w:u w:val="single"/>
        </w:rPr>
      </w:pPr>
      <w:r>
        <w:rPr>
          <w:rFonts w:hint="eastAsia" w:ascii="微软雅黑" w:hAnsi="微软雅黑" w:eastAsia="微软雅黑"/>
          <w:snapToGrid w:val="0"/>
          <w:kern w:val="0"/>
          <w:sz w:val="24"/>
          <w:szCs w:val="24"/>
        </w:rPr>
        <w:t>法人代表或授权代表</w:t>
      </w:r>
      <w:r>
        <w:rPr>
          <w:rFonts w:ascii="微软雅黑" w:hAnsi="微软雅黑" w:eastAsia="微软雅黑"/>
          <w:sz w:val="24"/>
          <w:szCs w:val="24"/>
        </w:rPr>
        <w:t>(</w:t>
      </w:r>
      <w:r>
        <w:rPr>
          <w:rFonts w:hint="eastAsia" w:ascii="微软雅黑" w:hAnsi="微软雅黑" w:eastAsia="微软雅黑"/>
          <w:sz w:val="24"/>
          <w:szCs w:val="24"/>
        </w:rPr>
        <w:t>签字</w:t>
      </w:r>
      <w:r>
        <w:rPr>
          <w:rFonts w:ascii="微软雅黑" w:hAnsi="微软雅黑" w:eastAsia="微软雅黑"/>
          <w:sz w:val="24"/>
          <w:szCs w:val="24"/>
        </w:rPr>
        <w:t>)</w:t>
      </w:r>
      <w:r>
        <w:rPr>
          <w:rFonts w:hint="eastAsia" w:ascii="微软雅黑" w:hAnsi="微软雅黑" w:eastAsia="微软雅黑"/>
          <w:sz w:val="24"/>
          <w:szCs w:val="24"/>
        </w:rPr>
        <w:t xml:space="preserve">：  </w:t>
      </w:r>
      <w:r>
        <w:rPr>
          <w:rFonts w:ascii="微软雅黑" w:hAnsi="微软雅黑" w:eastAsia="微软雅黑"/>
          <w:sz w:val="24"/>
          <w:szCs w:val="24"/>
          <w:u w:val="single"/>
        </w:rPr>
        <w:t xml:space="preserve">             </w:t>
      </w:r>
      <w:r>
        <w:rPr>
          <w:rFonts w:hint="eastAsia" w:ascii="微软雅黑" w:hAnsi="微软雅黑" w:eastAsia="微软雅黑"/>
          <w:sz w:val="24"/>
          <w:szCs w:val="24"/>
          <w:u w:val="single"/>
        </w:rPr>
        <w:t xml:space="preserve">      </w:t>
      </w:r>
      <w:r>
        <w:rPr>
          <w:rFonts w:ascii="微软雅黑" w:hAnsi="微软雅黑" w:eastAsia="微软雅黑"/>
          <w:sz w:val="24"/>
          <w:szCs w:val="24"/>
          <w:u w:val="single"/>
        </w:rPr>
        <w:t xml:space="preserve">  </w:t>
      </w:r>
    </w:p>
    <w:p w14:paraId="218B26E4">
      <w:pPr>
        <w:spacing w:line="360" w:lineRule="auto"/>
        <w:ind w:firstLine="482"/>
        <w:jc w:val="right"/>
        <w:rPr>
          <w:rFonts w:ascii="微软雅黑" w:hAnsi="微软雅黑" w:eastAsia="微软雅黑"/>
          <w:sz w:val="24"/>
        </w:rPr>
      </w:pPr>
      <w:r>
        <w:rPr>
          <w:rFonts w:ascii="微软雅黑" w:hAnsi="微软雅黑" w:eastAsia="微软雅黑"/>
          <w:sz w:val="24"/>
          <w:szCs w:val="24"/>
          <w:u w:val="single"/>
        </w:rPr>
        <w:t xml:space="preserve">        </w:t>
      </w:r>
      <w:r>
        <w:rPr>
          <w:rFonts w:hint="eastAsia" w:ascii="微软雅黑" w:hAnsi="微软雅黑" w:eastAsia="微软雅黑"/>
          <w:sz w:val="24"/>
          <w:szCs w:val="24"/>
        </w:rPr>
        <w:t>年</w:t>
      </w:r>
      <w:r>
        <w:rPr>
          <w:rFonts w:ascii="微软雅黑" w:hAnsi="微软雅黑" w:eastAsia="微软雅黑"/>
          <w:sz w:val="24"/>
          <w:szCs w:val="24"/>
          <w:u w:val="single"/>
        </w:rPr>
        <w:t xml:space="preserve">   </w:t>
      </w:r>
      <w:r>
        <w:rPr>
          <w:rFonts w:hint="eastAsia" w:ascii="微软雅黑" w:hAnsi="微软雅黑" w:eastAsia="微软雅黑"/>
          <w:sz w:val="24"/>
          <w:szCs w:val="24"/>
        </w:rPr>
        <w:t>月</w:t>
      </w:r>
      <w:r>
        <w:rPr>
          <w:rFonts w:ascii="微软雅黑" w:hAnsi="微软雅黑" w:eastAsia="微软雅黑"/>
          <w:sz w:val="24"/>
          <w:szCs w:val="24"/>
          <w:u w:val="single"/>
        </w:rPr>
        <w:t xml:space="preserve">   </w:t>
      </w:r>
      <w:r>
        <w:rPr>
          <w:rFonts w:hint="eastAsia" w:ascii="微软雅黑" w:hAnsi="微软雅黑" w:eastAsia="微软雅黑"/>
          <w:sz w:val="24"/>
          <w:szCs w:val="24"/>
        </w:rPr>
        <w:t>日</w:t>
      </w:r>
    </w:p>
    <w:p w14:paraId="2B3FF466">
      <w:pPr>
        <w:widowControl/>
        <w:jc w:val="center"/>
      </w:pPr>
    </w:p>
    <w:p w14:paraId="180B32F6">
      <w:pPr>
        <w:jc w:val="center"/>
        <w:rPr>
          <w:rFonts w:ascii="微软雅黑" w:hAnsi="微软雅黑" w:eastAsia="微软雅黑"/>
          <w:b/>
          <w:sz w:val="32"/>
          <w:szCs w:val="32"/>
        </w:rPr>
      </w:pPr>
      <w:r>
        <w:br w:type="page"/>
      </w:r>
      <w:r>
        <w:rPr>
          <w:rFonts w:hint="eastAsia" w:ascii="微软雅黑" w:hAnsi="微软雅黑" w:eastAsia="微软雅黑"/>
          <w:b/>
          <w:sz w:val="32"/>
          <w:szCs w:val="32"/>
          <w:lang w:eastAsia="zh-CN"/>
        </w:rPr>
        <w:t>七、</w:t>
      </w:r>
      <w:r>
        <w:rPr>
          <w:rFonts w:hint="eastAsia" w:ascii="微软雅黑" w:hAnsi="微软雅黑" w:eastAsia="微软雅黑"/>
          <w:b/>
          <w:sz w:val="32"/>
          <w:szCs w:val="32"/>
        </w:rPr>
        <w:t>无重大违法记录声明函*</w:t>
      </w:r>
      <w:bookmarkEnd w:id="11"/>
    </w:p>
    <w:p w14:paraId="3E8CFEC5">
      <w:pPr>
        <w:spacing w:line="500" w:lineRule="exact"/>
        <w:rPr>
          <w:rFonts w:ascii="微软雅黑" w:hAnsi="微软雅黑" w:eastAsia="微软雅黑"/>
          <w:sz w:val="24"/>
        </w:rPr>
      </w:pPr>
    </w:p>
    <w:p w14:paraId="46B27B34">
      <w:pPr>
        <w:spacing w:line="500" w:lineRule="exact"/>
        <w:rPr>
          <w:rFonts w:ascii="微软雅黑" w:hAnsi="微软雅黑" w:eastAsia="微软雅黑"/>
          <w:b/>
          <w:bCs/>
          <w:sz w:val="32"/>
          <w:szCs w:val="32"/>
        </w:rPr>
      </w:pPr>
      <w:r>
        <w:rPr>
          <w:rFonts w:hint="eastAsia" w:ascii="微软雅黑" w:hAnsi="微软雅黑" w:eastAsia="微软雅黑"/>
          <w:sz w:val="24"/>
        </w:rPr>
        <w:t>南昌航空大学：</w:t>
      </w:r>
    </w:p>
    <w:p w14:paraId="3C4563C4">
      <w:pPr>
        <w:spacing w:line="500" w:lineRule="exact"/>
        <w:ind w:firstLine="480" w:firstLineChars="200"/>
        <w:rPr>
          <w:rFonts w:ascii="微软雅黑" w:hAnsi="微软雅黑" w:eastAsia="微软雅黑"/>
          <w:sz w:val="24"/>
          <w:szCs w:val="24"/>
          <w:lang w:val="en-GB"/>
        </w:rPr>
      </w:pPr>
      <w:r>
        <w:rPr>
          <w:rFonts w:hint="eastAsia" w:ascii="微软雅黑" w:hAnsi="微软雅黑" w:eastAsia="微软雅黑"/>
          <w:sz w:val="24"/>
          <w:szCs w:val="24"/>
          <w:lang w:val="en-GB"/>
        </w:rPr>
        <w:t>我公司在参加本次采购活动前三年内在经营活动中没有因违法经营受到刑事处罚或者责令停产停业、吊销许可证或者执照、较大数额罚款等行政处罚。</w:t>
      </w:r>
    </w:p>
    <w:p w14:paraId="5AA3C2BF">
      <w:pPr>
        <w:spacing w:line="500" w:lineRule="exact"/>
        <w:ind w:firstLine="480" w:firstLineChars="200"/>
        <w:rPr>
          <w:rFonts w:ascii="微软雅黑" w:hAnsi="微软雅黑" w:eastAsia="微软雅黑"/>
          <w:sz w:val="24"/>
          <w:szCs w:val="24"/>
          <w:lang w:val="en-GB"/>
        </w:rPr>
      </w:pPr>
      <w:r>
        <w:rPr>
          <w:rFonts w:hint="eastAsia" w:ascii="微软雅黑" w:hAnsi="微软雅黑" w:eastAsia="微软雅黑"/>
          <w:sz w:val="24"/>
          <w:szCs w:val="24"/>
          <w:lang w:val="en-GB"/>
        </w:rPr>
        <w:t>若我公司以上声明内容不真实，将承担虚假应标的全部责任，并按相关法律、法规规定接受处罚。</w:t>
      </w:r>
    </w:p>
    <w:p w14:paraId="21156484">
      <w:pPr>
        <w:spacing w:line="500" w:lineRule="exact"/>
        <w:ind w:right="840" w:firstLine="480" w:firstLineChars="200"/>
        <w:jc w:val="left"/>
        <w:rPr>
          <w:rFonts w:ascii="微软雅黑" w:hAnsi="微软雅黑" w:eastAsia="微软雅黑"/>
          <w:sz w:val="24"/>
          <w:szCs w:val="24"/>
          <w:lang w:val="en-GB"/>
        </w:rPr>
      </w:pPr>
      <w:r>
        <w:rPr>
          <w:rFonts w:hint="eastAsia" w:ascii="微软雅黑" w:hAnsi="微软雅黑" w:eastAsia="微软雅黑"/>
          <w:sz w:val="24"/>
          <w:szCs w:val="24"/>
          <w:lang w:val="en-GB"/>
        </w:rPr>
        <w:t>特此声明。</w:t>
      </w:r>
    </w:p>
    <w:p w14:paraId="7C009ECC">
      <w:pPr>
        <w:spacing w:line="500" w:lineRule="exact"/>
        <w:ind w:right="840" w:firstLine="600" w:firstLineChars="250"/>
        <w:jc w:val="right"/>
        <w:rPr>
          <w:rFonts w:ascii="微软雅黑" w:hAnsi="微软雅黑" w:eastAsia="微软雅黑"/>
          <w:sz w:val="24"/>
          <w:szCs w:val="24"/>
        </w:rPr>
      </w:pPr>
    </w:p>
    <w:p w14:paraId="12F00F32">
      <w:pPr>
        <w:spacing w:line="500" w:lineRule="exact"/>
        <w:ind w:right="840" w:firstLine="600" w:firstLineChars="250"/>
        <w:jc w:val="right"/>
        <w:rPr>
          <w:rFonts w:ascii="微软雅黑" w:hAnsi="微软雅黑" w:eastAsia="微软雅黑"/>
          <w:sz w:val="24"/>
          <w:szCs w:val="24"/>
        </w:rPr>
      </w:pPr>
    </w:p>
    <w:p w14:paraId="4A5DC984">
      <w:pPr>
        <w:spacing w:line="500" w:lineRule="exact"/>
        <w:ind w:firstLine="3240" w:firstLineChars="1350"/>
        <w:rPr>
          <w:rFonts w:ascii="微软雅黑" w:hAnsi="微软雅黑" w:eastAsia="微软雅黑"/>
          <w:sz w:val="24"/>
          <w:szCs w:val="24"/>
        </w:rPr>
      </w:pPr>
      <w:r>
        <w:rPr>
          <w:rFonts w:hint="eastAsia" w:ascii="微软雅黑" w:hAnsi="微软雅黑" w:eastAsia="微软雅黑"/>
          <w:sz w:val="24"/>
          <w:szCs w:val="24"/>
          <w:lang w:eastAsia="zh-CN"/>
        </w:rPr>
        <w:t>供应商</w:t>
      </w:r>
      <w:r>
        <w:rPr>
          <w:rFonts w:hint="eastAsia" w:ascii="微软雅黑" w:hAnsi="微软雅黑" w:eastAsia="微软雅黑"/>
          <w:sz w:val="24"/>
          <w:szCs w:val="24"/>
        </w:rPr>
        <w:t>名称</w:t>
      </w:r>
      <w:r>
        <w:rPr>
          <w:rFonts w:ascii="微软雅黑" w:hAnsi="微软雅黑" w:eastAsia="微软雅黑"/>
          <w:sz w:val="24"/>
          <w:szCs w:val="24"/>
        </w:rPr>
        <w:t>(</w:t>
      </w:r>
      <w:r>
        <w:rPr>
          <w:rFonts w:hint="eastAsia" w:ascii="微软雅黑" w:hAnsi="微软雅黑" w:eastAsia="微软雅黑"/>
          <w:sz w:val="24"/>
          <w:szCs w:val="24"/>
        </w:rPr>
        <w:t>公章</w:t>
      </w:r>
      <w:r>
        <w:rPr>
          <w:rFonts w:ascii="微软雅黑" w:hAnsi="微软雅黑" w:eastAsia="微软雅黑"/>
          <w:sz w:val="24"/>
          <w:szCs w:val="24"/>
        </w:rPr>
        <w:t>)</w:t>
      </w:r>
      <w:r>
        <w:rPr>
          <w:rFonts w:hint="eastAsia" w:ascii="微软雅黑" w:hAnsi="微软雅黑" w:eastAsia="微软雅黑"/>
          <w:sz w:val="24"/>
          <w:szCs w:val="24"/>
        </w:rPr>
        <w:t>：</w:t>
      </w:r>
      <w:r>
        <w:rPr>
          <w:rFonts w:ascii="微软雅黑" w:hAnsi="微软雅黑" w:eastAsia="微软雅黑"/>
          <w:sz w:val="24"/>
          <w:szCs w:val="24"/>
          <w:u w:val="single"/>
        </w:rPr>
        <w:t xml:space="preserve">                     </w:t>
      </w:r>
    </w:p>
    <w:p w14:paraId="28154DA4">
      <w:pPr>
        <w:spacing w:line="500" w:lineRule="exact"/>
        <w:ind w:firstLine="482"/>
        <w:rPr>
          <w:rFonts w:ascii="微软雅黑" w:hAnsi="微软雅黑" w:eastAsia="微软雅黑"/>
          <w:sz w:val="24"/>
          <w:szCs w:val="24"/>
          <w:u w:val="single"/>
        </w:rPr>
      </w:pPr>
    </w:p>
    <w:p w14:paraId="5789D3B8">
      <w:pPr>
        <w:spacing w:line="500" w:lineRule="exact"/>
        <w:ind w:firstLine="3240" w:firstLineChars="1350"/>
        <w:rPr>
          <w:rFonts w:ascii="微软雅黑" w:hAnsi="微软雅黑" w:eastAsia="微软雅黑"/>
          <w:sz w:val="24"/>
          <w:szCs w:val="24"/>
          <w:u w:val="single"/>
        </w:rPr>
      </w:pPr>
      <w:r>
        <w:rPr>
          <w:rFonts w:hint="eastAsia" w:ascii="微软雅黑" w:hAnsi="微软雅黑" w:eastAsia="微软雅黑"/>
          <w:snapToGrid w:val="0"/>
          <w:kern w:val="0"/>
          <w:sz w:val="24"/>
          <w:szCs w:val="24"/>
        </w:rPr>
        <w:t>法人代表或授权代表</w:t>
      </w:r>
      <w:r>
        <w:rPr>
          <w:rFonts w:ascii="微软雅黑" w:hAnsi="微软雅黑" w:eastAsia="微软雅黑"/>
          <w:sz w:val="24"/>
          <w:szCs w:val="24"/>
        </w:rPr>
        <w:t>(</w:t>
      </w:r>
      <w:r>
        <w:rPr>
          <w:rFonts w:hint="eastAsia" w:ascii="微软雅黑" w:hAnsi="微软雅黑" w:eastAsia="微软雅黑"/>
          <w:sz w:val="24"/>
          <w:szCs w:val="24"/>
        </w:rPr>
        <w:t>签字</w:t>
      </w:r>
      <w:r>
        <w:rPr>
          <w:rFonts w:ascii="微软雅黑" w:hAnsi="微软雅黑" w:eastAsia="微软雅黑"/>
          <w:sz w:val="24"/>
          <w:szCs w:val="24"/>
        </w:rPr>
        <w:t>)</w:t>
      </w:r>
      <w:r>
        <w:rPr>
          <w:rFonts w:hint="eastAsia" w:ascii="微软雅黑" w:hAnsi="微软雅黑" w:eastAsia="微软雅黑"/>
          <w:sz w:val="24"/>
          <w:szCs w:val="24"/>
        </w:rPr>
        <w:t>：</w:t>
      </w:r>
      <w:r>
        <w:rPr>
          <w:rFonts w:ascii="微软雅黑" w:hAnsi="微软雅黑" w:eastAsia="微软雅黑"/>
          <w:sz w:val="24"/>
          <w:szCs w:val="24"/>
          <w:u w:val="single"/>
        </w:rPr>
        <w:t xml:space="preserve">               </w:t>
      </w:r>
    </w:p>
    <w:p w14:paraId="103B4C07">
      <w:pPr>
        <w:widowControl/>
        <w:spacing w:line="500" w:lineRule="exact"/>
        <w:jc w:val="left"/>
      </w:pPr>
    </w:p>
    <w:p w14:paraId="2D71E398">
      <w:pPr>
        <w:widowControl/>
        <w:spacing w:line="500" w:lineRule="exact"/>
        <w:jc w:val="left"/>
      </w:pPr>
    </w:p>
    <w:p w14:paraId="16250284">
      <w:pPr>
        <w:jc w:val="right"/>
        <w:rPr>
          <w:rFonts w:ascii="微软雅黑" w:hAnsi="微软雅黑" w:eastAsia="微软雅黑"/>
          <w:sz w:val="30"/>
          <w:szCs w:val="30"/>
        </w:rPr>
      </w:pPr>
      <w:r>
        <w:rPr>
          <w:rFonts w:ascii="微软雅黑" w:hAnsi="微软雅黑" w:eastAsia="微软雅黑"/>
          <w:sz w:val="24"/>
          <w:szCs w:val="24"/>
          <w:u w:val="single"/>
        </w:rPr>
        <w:t xml:space="preserve">       </w:t>
      </w:r>
      <w:r>
        <w:rPr>
          <w:rFonts w:hint="eastAsia" w:ascii="微软雅黑" w:hAnsi="微软雅黑" w:eastAsia="微软雅黑"/>
          <w:sz w:val="24"/>
          <w:szCs w:val="24"/>
        </w:rPr>
        <w:t>年</w:t>
      </w:r>
      <w:r>
        <w:rPr>
          <w:rFonts w:ascii="微软雅黑" w:hAnsi="微软雅黑" w:eastAsia="微软雅黑"/>
          <w:sz w:val="24"/>
          <w:szCs w:val="24"/>
          <w:u w:val="single"/>
        </w:rPr>
        <w:t xml:space="preserve">   </w:t>
      </w:r>
      <w:r>
        <w:rPr>
          <w:rFonts w:hint="eastAsia" w:ascii="微软雅黑" w:hAnsi="微软雅黑" w:eastAsia="微软雅黑"/>
          <w:sz w:val="24"/>
          <w:szCs w:val="24"/>
        </w:rPr>
        <w:t>月</w:t>
      </w:r>
      <w:r>
        <w:rPr>
          <w:rFonts w:ascii="微软雅黑" w:hAnsi="微软雅黑" w:eastAsia="微软雅黑"/>
          <w:sz w:val="24"/>
          <w:szCs w:val="24"/>
          <w:u w:val="single"/>
        </w:rPr>
        <w:t xml:space="preserve">   </w:t>
      </w:r>
      <w:r>
        <w:rPr>
          <w:rFonts w:hint="eastAsia" w:ascii="微软雅黑" w:hAnsi="微软雅黑" w:eastAsia="微软雅黑"/>
          <w:sz w:val="24"/>
          <w:szCs w:val="24"/>
        </w:rPr>
        <w:t>日</w:t>
      </w:r>
    </w:p>
    <w:bookmarkEnd w:id="9"/>
    <w:p w14:paraId="46A15560">
      <w:pPr>
        <w:pStyle w:val="3"/>
        <w:rPr>
          <w:rFonts w:ascii="微软雅黑" w:hAnsi="微软雅黑" w:eastAsia="微软雅黑"/>
        </w:rPr>
      </w:pPr>
      <w:bookmarkStart w:id="12" w:name="_Toc358980722"/>
    </w:p>
    <w:p w14:paraId="784E03A0"/>
    <w:bookmarkEnd w:id="12"/>
    <w:p w14:paraId="6EC96798">
      <w:pPr>
        <w:rPr>
          <w:rFonts w:ascii="微软雅黑" w:hAnsi="微软雅黑" w:eastAsia="微软雅黑"/>
          <w:b/>
          <w:sz w:val="32"/>
          <w:szCs w:val="32"/>
        </w:rPr>
        <w:sectPr>
          <w:pgSz w:w="11906" w:h="16838"/>
          <w:pgMar w:top="1440" w:right="1276" w:bottom="1440" w:left="1702" w:header="851" w:footer="992" w:gutter="0"/>
          <w:cols w:space="425" w:num="1"/>
          <w:docGrid w:type="lines" w:linePitch="312" w:charSpace="0"/>
        </w:sectPr>
      </w:pPr>
    </w:p>
    <w:p w14:paraId="7A6C4038">
      <w:pPr>
        <w:jc w:val="center"/>
        <w:rPr>
          <w:rFonts w:hint="eastAsia" w:ascii="微软雅黑" w:hAnsi="微软雅黑" w:eastAsia="微软雅黑"/>
          <w:b/>
          <w:sz w:val="32"/>
          <w:szCs w:val="32"/>
        </w:rPr>
      </w:pPr>
      <w:bookmarkStart w:id="13" w:name="_Toc495011289"/>
      <w:bookmarkStart w:id="14" w:name="_Toc18057223"/>
      <w:r>
        <w:rPr>
          <w:rFonts w:hint="eastAsia" w:ascii="微软雅黑" w:hAnsi="微软雅黑" w:eastAsia="微软雅黑"/>
          <w:b/>
          <w:sz w:val="32"/>
          <w:szCs w:val="32"/>
          <w:lang w:val="en-US" w:eastAsia="zh-CN"/>
        </w:rPr>
        <w:t>八、</w:t>
      </w:r>
      <w:r>
        <w:rPr>
          <w:rFonts w:hint="eastAsia" w:ascii="微软雅黑" w:hAnsi="微软雅黑" w:eastAsia="微软雅黑"/>
          <w:b/>
          <w:sz w:val="32"/>
          <w:szCs w:val="32"/>
        </w:rPr>
        <w:t>比选响应服务技术文件</w:t>
      </w:r>
      <w:bookmarkEnd w:id="13"/>
      <w:bookmarkEnd w:id="14"/>
    </w:p>
    <w:p w14:paraId="4653C1D8">
      <w:pPr>
        <w:spacing w:line="480" w:lineRule="exact"/>
        <w:rPr>
          <w:rFonts w:ascii="微软雅黑" w:hAnsi="微软雅黑" w:eastAsia="微软雅黑"/>
          <w:sz w:val="24"/>
        </w:rPr>
      </w:pPr>
      <w:r>
        <w:rPr>
          <w:rFonts w:hint="eastAsia" w:ascii="微软雅黑" w:hAnsi="微软雅黑" w:eastAsia="微软雅黑"/>
          <w:sz w:val="24"/>
        </w:rPr>
        <w:t>比选响应人认为需要说明或提供，但不限于以下内容：</w:t>
      </w:r>
    </w:p>
    <w:p w14:paraId="641EADCA">
      <w:pPr>
        <w:spacing w:line="480" w:lineRule="exact"/>
        <w:rPr>
          <w:rFonts w:ascii="微软雅黑" w:hAnsi="微软雅黑" w:eastAsia="微软雅黑"/>
          <w:sz w:val="24"/>
        </w:rPr>
      </w:pPr>
      <w:r>
        <w:rPr>
          <w:rFonts w:hint="eastAsia" w:ascii="微软雅黑" w:hAnsi="微软雅黑" w:eastAsia="微软雅黑"/>
          <w:sz w:val="24"/>
        </w:rPr>
        <w:t>1、服务内容的详细说明；</w:t>
      </w:r>
    </w:p>
    <w:p w14:paraId="256C3714">
      <w:pPr>
        <w:spacing w:line="480" w:lineRule="exact"/>
        <w:jc w:val="left"/>
        <w:rPr>
          <w:rFonts w:ascii="微软雅黑" w:hAnsi="微软雅黑" w:eastAsia="微软雅黑"/>
          <w:sz w:val="24"/>
        </w:rPr>
      </w:pPr>
      <w:r>
        <w:rPr>
          <w:rFonts w:hint="eastAsia" w:ascii="微软雅黑" w:hAnsi="微软雅黑" w:eastAsia="微软雅黑"/>
          <w:sz w:val="24"/>
        </w:rPr>
        <w:t>2、</w:t>
      </w:r>
      <w:r>
        <w:rPr>
          <w:rFonts w:hint="eastAsia" w:ascii="微软雅黑" w:hAnsi="微软雅黑" w:eastAsia="微软雅黑"/>
          <w:sz w:val="24"/>
          <w:lang w:eastAsia="zh-CN"/>
        </w:rPr>
        <w:t>供应商</w:t>
      </w:r>
      <w:r>
        <w:rPr>
          <w:rFonts w:hint="eastAsia" w:ascii="微软雅黑" w:hAnsi="微软雅黑" w:eastAsia="微软雅黑"/>
          <w:sz w:val="24"/>
        </w:rPr>
        <w:t>认为需要说明的其他内容（</w:t>
      </w:r>
      <w:r>
        <w:rPr>
          <w:rFonts w:hint="eastAsia" w:ascii="微软雅黑" w:hAnsi="微软雅黑" w:eastAsia="微软雅黑"/>
          <w:sz w:val="24"/>
          <w:lang w:eastAsia="zh-CN"/>
        </w:rPr>
        <w:t>供应商</w:t>
      </w:r>
      <w:r>
        <w:rPr>
          <w:rFonts w:hint="eastAsia" w:ascii="微软雅黑" w:hAnsi="微软雅黑" w:eastAsia="微软雅黑"/>
          <w:sz w:val="24"/>
        </w:rPr>
        <w:t>视需要自行编写）。</w:t>
      </w:r>
    </w:p>
    <w:p w14:paraId="7DACF7A1">
      <w:pPr>
        <w:spacing w:line="360" w:lineRule="auto"/>
        <w:jc w:val="left"/>
        <w:rPr>
          <w:rFonts w:ascii="微软雅黑" w:hAnsi="微软雅黑" w:eastAsia="微软雅黑"/>
          <w:sz w:val="24"/>
        </w:rPr>
      </w:pPr>
    </w:p>
    <w:p w14:paraId="79711BEC">
      <w:pPr>
        <w:spacing w:line="360" w:lineRule="auto"/>
        <w:jc w:val="left"/>
        <w:rPr>
          <w:rFonts w:ascii="微软雅黑" w:hAnsi="微软雅黑" w:eastAsia="微软雅黑"/>
          <w:sz w:val="24"/>
        </w:rPr>
      </w:pPr>
    </w:p>
    <w:p w14:paraId="3C3DCE15">
      <w:pPr>
        <w:spacing w:line="360" w:lineRule="auto"/>
        <w:jc w:val="left"/>
        <w:rPr>
          <w:rFonts w:ascii="微软雅黑" w:hAnsi="微软雅黑" w:eastAsia="微软雅黑"/>
          <w:sz w:val="24"/>
        </w:rPr>
      </w:pPr>
    </w:p>
    <w:bookmarkEnd w:id="10"/>
    <w:p w14:paraId="7023D1C2">
      <w:pPr>
        <w:pStyle w:val="3"/>
        <w:spacing w:line="360" w:lineRule="exact"/>
        <w:jc w:val="both"/>
      </w:pPr>
      <w:bookmarkStart w:id="15" w:name="_Toc358980723"/>
      <w:r>
        <w:rPr>
          <w:rFonts w:ascii="微软雅黑" w:hAnsi="微软雅黑" w:eastAsia="微软雅黑"/>
          <w:b w:val="0"/>
          <w:sz w:val="36"/>
          <w:szCs w:val="36"/>
        </w:rPr>
        <w:br w:type="page"/>
      </w:r>
      <w:bookmarkEnd w:id="15"/>
      <w:bookmarkStart w:id="16" w:name="_Toc436834402"/>
      <w:bookmarkEnd w:id="16"/>
      <w:bookmarkStart w:id="17" w:name="_Toc436834331"/>
      <w:bookmarkEnd w:id="17"/>
      <w:bookmarkStart w:id="18" w:name="_Toc436834353"/>
      <w:bookmarkEnd w:id="18"/>
      <w:bookmarkStart w:id="19" w:name="_Toc436834423"/>
      <w:bookmarkEnd w:id="19"/>
      <w:bookmarkStart w:id="20" w:name="_Toc436834374"/>
      <w:bookmarkEnd w:id="20"/>
      <w:bookmarkStart w:id="21" w:name="_Toc436834339"/>
      <w:bookmarkEnd w:id="21"/>
      <w:bookmarkStart w:id="22" w:name="_Toc436834444"/>
      <w:bookmarkEnd w:id="22"/>
      <w:bookmarkStart w:id="23" w:name="_Toc436834388"/>
      <w:bookmarkEnd w:id="23"/>
      <w:bookmarkStart w:id="24" w:name="_Toc436834367"/>
      <w:bookmarkEnd w:id="24"/>
      <w:bookmarkStart w:id="25" w:name="_Toc436834437"/>
      <w:bookmarkEnd w:id="25"/>
      <w:bookmarkStart w:id="26" w:name="_Toc436834458"/>
      <w:bookmarkEnd w:id="26"/>
      <w:bookmarkStart w:id="27" w:name="_Toc436834430"/>
      <w:bookmarkEnd w:id="27"/>
      <w:bookmarkStart w:id="28" w:name="_Toc436834416"/>
      <w:bookmarkEnd w:id="28"/>
      <w:bookmarkStart w:id="29" w:name="_Toc436834346"/>
      <w:bookmarkEnd w:id="29"/>
      <w:bookmarkStart w:id="30" w:name="_Toc436834381"/>
      <w:bookmarkEnd w:id="30"/>
      <w:bookmarkStart w:id="31" w:name="_Toc436834409"/>
      <w:bookmarkEnd w:id="31"/>
      <w:bookmarkStart w:id="32" w:name="_Toc436834451"/>
      <w:bookmarkEnd w:id="32"/>
      <w:bookmarkStart w:id="33" w:name="_Toc436834360"/>
      <w:bookmarkEnd w:id="33"/>
      <w:bookmarkStart w:id="34" w:name="_Toc436834395"/>
      <w:bookmarkEnd w:id="34"/>
    </w:p>
    <w:p w14:paraId="55F01023">
      <w:pPr>
        <w:pStyle w:val="3"/>
        <w:numPr>
          <w:ilvl w:val="0"/>
          <w:numId w:val="0"/>
        </w:numPr>
        <w:spacing w:before="0" w:after="0" w:line="360" w:lineRule="auto"/>
        <w:jc w:val="center"/>
        <w:rPr>
          <w:rFonts w:ascii="微软雅黑" w:hAnsi="微软雅黑" w:eastAsia="微软雅黑"/>
          <w:sz w:val="36"/>
          <w:szCs w:val="36"/>
        </w:rPr>
      </w:pPr>
      <w:bookmarkStart w:id="35" w:name="_Toc495011294"/>
      <w:bookmarkStart w:id="36" w:name="_Toc495007848"/>
      <w:bookmarkStart w:id="37" w:name="_Toc18057224"/>
      <w:r>
        <w:rPr>
          <w:rFonts w:hint="eastAsia" w:ascii="微软雅黑" w:hAnsi="微软雅黑" w:eastAsia="微软雅黑"/>
          <w:sz w:val="36"/>
          <w:szCs w:val="36"/>
          <w:lang w:val="en-US" w:eastAsia="zh-CN"/>
        </w:rPr>
        <w:t>九、</w:t>
      </w:r>
      <w:r>
        <w:rPr>
          <w:rFonts w:hint="eastAsia" w:ascii="微软雅黑" w:hAnsi="微软雅黑" w:eastAsia="微软雅黑"/>
          <w:sz w:val="36"/>
          <w:szCs w:val="36"/>
        </w:rPr>
        <w:t>其它材料</w:t>
      </w:r>
      <w:bookmarkEnd w:id="35"/>
      <w:bookmarkEnd w:id="36"/>
      <w:bookmarkEnd w:id="37"/>
      <w:bookmarkStart w:id="38" w:name="_Toc436834462"/>
      <w:bookmarkEnd w:id="38"/>
    </w:p>
    <w:p w14:paraId="7D5C275A">
      <w:pPr>
        <w:keepNext w:val="0"/>
        <w:keepLines w:val="0"/>
        <w:pageBreakBefore w:val="0"/>
        <w:kinsoku/>
        <w:wordWrap/>
        <w:overflowPunct/>
        <w:topLinePunct w:val="0"/>
        <w:autoSpaceDE/>
        <w:autoSpaceDN/>
        <w:bidi w:val="0"/>
        <w:adjustRightInd/>
        <w:snapToGrid/>
        <w:spacing w:line="40" w:lineRule="atLeast"/>
        <w:textAlignment w:val="auto"/>
        <w:rPr>
          <w:rFonts w:hint="eastAsia" w:asciiTheme="minorEastAsia" w:hAnsiTheme="minorEastAsia" w:cstheme="minorBidi"/>
          <w:kern w:val="2"/>
          <w:sz w:val="28"/>
          <w:szCs w:val="28"/>
          <w:lang w:val="en-US" w:eastAsia="zh-CN"/>
        </w:rPr>
      </w:pPr>
    </w:p>
    <w:p w14:paraId="24E3DF0C">
      <w:pPr>
        <w:ind w:firstLine="281" w:firstLineChars="100"/>
        <w:rPr>
          <w:rFonts w:hint="eastAsia" w:asciiTheme="minorEastAsia" w:hAnsiTheme="minorEastAsia" w:eastAsiaTheme="minorEastAsia" w:cstheme="minorBidi"/>
          <w:b/>
          <w:bCs w:val="0"/>
          <w:kern w:val="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6D2290"/>
    <w:multiLevelType w:val="singleLevel"/>
    <w:tmpl w:val="DB6D2290"/>
    <w:lvl w:ilvl="0" w:tentative="0">
      <w:start w:val="4"/>
      <w:numFmt w:val="chineseCounting"/>
      <w:suff w:val="nothing"/>
      <w:lvlText w:val="%1、"/>
      <w:lvlJc w:val="left"/>
      <w:rPr>
        <w:rFonts w:hint="eastAsia"/>
        <w:b/>
        <w:bCs/>
      </w:rPr>
    </w:lvl>
  </w:abstractNum>
  <w:abstractNum w:abstractNumId="1">
    <w:nsid w:val="1C4369B8"/>
    <w:multiLevelType w:val="multilevel"/>
    <w:tmpl w:val="1C4369B8"/>
    <w:lvl w:ilvl="0" w:tentative="0">
      <w:start w:val="1"/>
      <w:numFmt w:val="decimal"/>
      <w:lvlText w:val="%1、"/>
      <w:lvlJc w:val="left"/>
      <w:pPr>
        <w:ind w:left="1260" w:hanging="420"/>
      </w:pPr>
      <w:rPr>
        <w:rFonts w:hint="default"/>
      </w:rPr>
    </w:lvl>
    <w:lvl w:ilvl="1" w:tentative="0">
      <w:start w:val="1"/>
      <w:numFmt w:val="lowerLetter"/>
      <w:lvlText w:val="%2)"/>
      <w:lvlJc w:val="left"/>
      <w:pPr>
        <w:ind w:left="1255" w:hanging="420"/>
      </w:pPr>
    </w:lvl>
    <w:lvl w:ilvl="2" w:tentative="0">
      <w:start w:val="3"/>
      <w:numFmt w:val="chineseCountingThousand"/>
      <w:lvlText w:val="%3、"/>
      <w:lvlJc w:val="left"/>
      <w:pPr>
        <w:ind w:left="1675" w:hanging="420"/>
      </w:pPr>
      <w:rPr>
        <w:rFonts w:hint="eastAsia"/>
      </w:rPr>
    </w:lvl>
    <w:lvl w:ilvl="3" w:tentative="0">
      <w:start w:val="1"/>
      <w:numFmt w:val="decimal"/>
      <w:lvlText w:val="%4."/>
      <w:lvlJc w:val="left"/>
      <w:pPr>
        <w:ind w:left="2095" w:hanging="420"/>
      </w:pPr>
    </w:lvl>
    <w:lvl w:ilvl="4" w:tentative="0">
      <w:start w:val="1"/>
      <w:numFmt w:val="lowerLetter"/>
      <w:lvlText w:val="%5)"/>
      <w:lvlJc w:val="left"/>
      <w:pPr>
        <w:ind w:left="2515" w:hanging="420"/>
      </w:pPr>
    </w:lvl>
    <w:lvl w:ilvl="5" w:tentative="0">
      <w:start w:val="1"/>
      <w:numFmt w:val="lowerRoman"/>
      <w:lvlText w:val="%6."/>
      <w:lvlJc w:val="right"/>
      <w:pPr>
        <w:ind w:left="2935" w:hanging="420"/>
      </w:pPr>
    </w:lvl>
    <w:lvl w:ilvl="6" w:tentative="0">
      <w:start w:val="1"/>
      <w:numFmt w:val="decimal"/>
      <w:lvlText w:val="%7."/>
      <w:lvlJc w:val="left"/>
      <w:pPr>
        <w:ind w:left="3355" w:hanging="420"/>
      </w:pPr>
    </w:lvl>
    <w:lvl w:ilvl="7" w:tentative="0">
      <w:start w:val="1"/>
      <w:numFmt w:val="lowerLetter"/>
      <w:lvlText w:val="%8)"/>
      <w:lvlJc w:val="left"/>
      <w:pPr>
        <w:ind w:left="3775" w:hanging="420"/>
      </w:pPr>
    </w:lvl>
    <w:lvl w:ilvl="8" w:tentative="0">
      <w:start w:val="1"/>
      <w:numFmt w:val="lowerRoman"/>
      <w:lvlText w:val="%9."/>
      <w:lvlJc w:val="right"/>
      <w:pPr>
        <w:ind w:left="4195" w:hanging="420"/>
      </w:pPr>
    </w:lvl>
  </w:abstractNum>
  <w:abstractNum w:abstractNumId="2">
    <w:nsid w:val="730548EF"/>
    <w:multiLevelType w:val="multilevel"/>
    <w:tmpl w:val="730548EF"/>
    <w:lvl w:ilvl="0" w:tentative="0">
      <w:start w:val="1"/>
      <w:numFmt w:val="decimal"/>
      <w:lvlText w:val="%1)"/>
      <w:lvlJc w:val="left"/>
      <w:pPr>
        <w:ind w:left="986" w:hanging="420"/>
      </w:p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jNzFlOTI5OWM1Y2Q5NTczNTM4MTEyZjk0ODAyNjEifQ=="/>
  </w:docVars>
  <w:rsids>
    <w:rsidRoot w:val="00172A27"/>
    <w:rsid w:val="00B12973"/>
    <w:rsid w:val="01832638"/>
    <w:rsid w:val="01927AB2"/>
    <w:rsid w:val="051605D8"/>
    <w:rsid w:val="05C649D9"/>
    <w:rsid w:val="060748B0"/>
    <w:rsid w:val="0926010A"/>
    <w:rsid w:val="09AA65FC"/>
    <w:rsid w:val="0A7930A3"/>
    <w:rsid w:val="0C2F19F0"/>
    <w:rsid w:val="0C586A2C"/>
    <w:rsid w:val="0D012C88"/>
    <w:rsid w:val="0E8F042C"/>
    <w:rsid w:val="123C6BED"/>
    <w:rsid w:val="125271C5"/>
    <w:rsid w:val="126307FB"/>
    <w:rsid w:val="12C80B4E"/>
    <w:rsid w:val="144B2F2E"/>
    <w:rsid w:val="1DAC161D"/>
    <w:rsid w:val="1DFC274A"/>
    <w:rsid w:val="20090A1D"/>
    <w:rsid w:val="219E1088"/>
    <w:rsid w:val="23127B27"/>
    <w:rsid w:val="25020C0E"/>
    <w:rsid w:val="26CB70E7"/>
    <w:rsid w:val="27E40FE2"/>
    <w:rsid w:val="29BA213E"/>
    <w:rsid w:val="30FB7E01"/>
    <w:rsid w:val="31AD1421"/>
    <w:rsid w:val="324644EF"/>
    <w:rsid w:val="353C420B"/>
    <w:rsid w:val="39636921"/>
    <w:rsid w:val="3ACF13D2"/>
    <w:rsid w:val="3CD613E9"/>
    <w:rsid w:val="3DA73FF4"/>
    <w:rsid w:val="3F2B0BFE"/>
    <w:rsid w:val="4045770C"/>
    <w:rsid w:val="42A96A84"/>
    <w:rsid w:val="43646F3F"/>
    <w:rsid w:val="43C66C69"/>
    <w:rsid w:val="44836F81"/>
    <w:rsid w:val="449C6DDA"/>
    <w:rsid w:val="46D45877"/>
    <w:rsid w:val="47E57287"/>
    <w:rsid w:val="4A902F28"/>
    <w:rsid w:val="4D682574"/>
    <w:rsid w:val="4DA91F73"/>
    <w:rsid w:val="4DDA3A15"/>
    <w:rsid w:val="4E2B41C8"/>
    <w:rsid w:val="4E9F4B29"/>
    <w:rsid w:val="4F26532B"/>
    <w:rsid w:val="506939E9"/>
    <w:rsid w:val="51360F2C"/>
    <w:rsid w:val="521122C4"/>
    <w:rsid w:val="53D63625"/>
    <w:rsid w:val="54AC52C0"/>
    <w:rsid w:val="55396224"/>
    <w:rsid w:val="560A24E9"/>
    <w:rsid w:val="576E6614"/>
    <w:rsid w:val="59B966C3"/>
    <w:rsid w:val="5C920535"/>
    <w:rsid w:val="5E0B2DD4"/>
    <w:rsid w:val="62BF61C6"/>
    <w:rsid w:val="63D2796E"/>
    <w:rsid w:val="6425507F"/>
    <w:rsid w:val="66563102"/>
    <w:rsid w:val="673772EE"/>
    <w:rsid w:val="6D7D153D"/>
    <w:rsid w:val="6E2C6A28"/>
    <w:rsid w:val="6E602011"/>
    <w:rsid w:val="6F665DBB"/>
    <w:rsid w:val="71A87F57"/>
    <w:rsid w:val="71ED1C76"/>
    <w:rsid w:val="724742D5"/>
    <w:rsid w:val="73F231D7"/>
    <w:rsid w:val="74876AE4"/>
    <w:rsid w:val="7D5424D4"/>
    <w:rsid w:val="7E672D95"/>
    <w:rsid w:val="7FA9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b/>
      <w:bCs/>
      <w:sz w:val="32"/>
      <w:szCs w:val="32"/>
    </w:rPr>
  </w:style>
  <w:style w:type="paragraph" w:styleId="3">
    <w:name w:val="heading 3"/>
    <w:basedOn w:val="1"/>
    <w:next w:val="1"/>
    <w:qFormat/>
    <w:uiPriority w:val="0"/>
    <w:pPr>
      <w:keepNext/>
      <w:keepLines/>
      <w:spacing w:before="260" w:after="260" w:line="416" w:lineRule="auto"/>
      <w:jc w:val="center"/>
      <w:outlineLvl w:val="2"/>
    </w:pPr>
    <w:rPr>
      <w:rFonts w:ascii="宋体" w:hAnsi="Times New Roman" w:eastAsia="宋体" w:cs="Times New Roman"/>
      <w:b/>
      <w:bCs/>
      <w:sz w:val="32"/>
      <w:szCs w:val="32"/>
    </w:rPr>
  </w:style>
  <w:style w:type="character" w:default="1" w:styleId="11">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qFormat/>
    <w:uiPriority w:val="0"/>
    <w:rPr>
      <w:rFonts w:ascii="宋体" w:hAnsi="Arial"/>
      <w:sz w:val="28"/>
    </w:rPr>
  </w:style>
  <w:style w:type="paragraph" w:styleId="5">
    <w:name w:val="Body Text First Indent"/>
    <w:basedOn w:val="4"/>
    <w:qFormat/>
    <w:uiPriority w:val="0"/>
    <w:pPr>
      <w:spacing w:after="120"/>
      <w:ind w:firstLine="420" w:firstLineChars="100"/>
    </w:pPr>
    <w:rPr>
      <w:rFonts w:ascii="Times New Roman" w:hAnsi="Times New Roman"/>
      <w:sz w:val="21"/>
      <w:szCs w:val="24"/>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100" w:beforeAutospacing="1" w:after="100" w:afterAutospacing="1"/>
      <w:jc w:val="left"/>
    </w:pPr>
    <w:rPr>
      <w:rFonts w:ascii="Times New Roman" w:hAnsi="Times New Roman" w:eastAsia="宋体" w:cs="Times New Roman"/>
      <w:kern w:val="0"/>
      <w:sz w:val="24"/>
      <w:szCs w:val="24"/>
    </w:rPr>
  </w:style>
  <w:style w:type="table" w:styleId="10">
    <w:name w:val="Table Grid"/>
    <w:basedOn w:val="9"/>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0"/>
    <w:pPr>
      <w:ind w:firstLine="420" w:firstLineChars="200"/>
    </w:pPr>
  </w:style>
  <w:style w:type="paragraph" w:customStyle="1" w:styleId="13">
    <w:name w:val="Default"/>
    <w:autoRedefine/>
    <w:qFormat/>
    <w:uiPriority w:val="0"/>
    <w:pPr>
      <w:widowControl w:val="0"/>
      <w:autoSpaceDE w:val="0"/>
      <w:autoSpaceDN w:val="0"/>
      <w:adjustRightInd w:val="0"/>
      <w:jc w:val="left"/>
    </w:pPr>
    <w:rPr>
      <w:rFonts w:ascii="宋体" w:hAnsi="Times New Roman"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3616</Words>
  <Characters>3975</Characters>
  <Lines>0</Lines>
  <Paragraphs>0</Paragraphs>
  <TotalTime>317</TotalTime>
  <ScaleCrop>false</ScaleCrop>
  <LinksUpToDate>false</LinksUpToDate>
  <CharactersWithSpaces>4153</CharactersWithSpaces>
  <Application>WPS Office_12.1.0.26890_F1E327BC-269C-435d-A152-05C5408002CA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2021-07-21T03:07:00Z</dcterms:created>
  <dc:creator>唐weird、</dc:creator>
  <cp:lastModifiedBy>唐weird、</cp:lastModifiedBy>
  <cp:lastPrinted>2024-01-04T02:29:00Z</cp:lastPrinted>
  <dcterms:modified xsi:type="dcterms:W3CDTF">2026-05-28T03:07:14Z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2052-12.1.0.26890</vt:lpwstr>
  </property>
  <property fmtid="{D5CDD505-2E9C-101B-9397-08002B2CF9AE}" pid="3" name="ICV">
    <vt:lpwstr>6BB4226F92A64F61B41B3A2E5A173693_13</vt:lpwstr>
  </property>
  <property fmtid="{D5CDD505-2E9C-101B-9397-08002B2CF9AE}" pid="4" name="KSOTemplateDocerSaveRecord">
    <vt:lpwstr>eyJoZGlkIjoiNTVjNzFlOTI5OWM1Y2Q5NTczNTM4MTEyZjk0ODAyNjEiLCJ1c2VySWQiOiI1NTgwMDE4MDEifQ==</vt:lpwstr>
  </property>
</Properties>
</file>