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F6" w:rsidRDefault="00F92504">
      <w:pPr>
        <w:spacing w:line="360" w:lineRule="auto"/>
        <w:jc w:val="center"/>
        <w:rPr>
          <w:rFonts w:ascii="黑体" w:eastAsia="黑体" w:hAnsi="黑体"/>
          <w:sz w:val="30"/>
          <w:szCs w:val="30"/>
        </w:rPr>
      </w:pPr>
      <w:r>
        <w:rPr>
          <w:rFonts w:ascii="黑体" w:eastAsia="黑体" w:hAnsi="黑体" w:hint="eastAsia"/>
          <w:sz w:val="30"/>
          <w:szCs w:val="30"/>
        </w:rPr>
        <w:t>2021</w:t>
      </w:r>
      <w:r>
        <w:rPr>
          <w:rFonts w:ascii="黑体" w:eastAsia="黑体" w:hAnsi="黑体" w:hint="eastAsia"/>
          <w:sz w:val="30"/>
          <w:szCs w:val="30"/>
        </w:rPr>
        <w:t>年上海路校区七大楼艺术学院高层次人才教学工作室装修配套工程</w:t>
      </w:r>
      <w:r>
        <w:rPr>
          <w:rFonts w:ascii="黑体" w:eastAsia="黑体" w:hAnsi="黑体" w:hint="eastAsia"/>
          <w:sz w:val="32"/>
          <w:szCs w:val="32"/>
        </w:rPr>
        <w:t>服务采购公告</w:t>
      </w:r>
    </w:p>
    <w:p w:rsidR="009430F6" w:rsidRDefault="00F92504">
      <w:pPr>
        <w:spacing w:line="360" w:lineRule="auto"/>
        <w:jc w:val="left"/>
        <w:rPr>
          <w:rFonts w:asciiTheme="minorEastAsia" w:hAnsiTheme="minorEastAsia" w:cs="Times New Roman"/>
          <w:kern w:val="0"/>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南昌航空大学后勤管理处就“</w:t>
      </w:r>
      <w:r>
        <w:rPr>
          <w:rFonts w:asciiTheme="minorEastAsia" w:hAnsiTheme="minorEastAsia" w:hint="eastAsia"/>
          <w:sz w:val="28"/>
          <w:szCs w:val="28"/>
        </w:rPr>
        <w:t>2021</w:t>
      </w:r>
      <w:r>
        <w:rPr>
          <w:rFonts w:asciiTheme="minorEastAsia" w:hAnsiTheme="minorEastAsia" w:hint="eastAsia"/>
          <w:sz w:val="28"/>
          <w:szCs w:val="28"/>
        </w:rPr>
        <w:t>年上海路校区七大楼艺术学院高层次人才教学工作室装修配套工程”服务</w:t>
      </w:r>
      <w:r>
        <w:rPr>
          <w:rFonts w:asciiTheme="minorEastAsia" w:hAnsiTheme="minorEastAsia"/>
          <w:sz w:val="28"/>
          <w:szCs w:val="28"/>
        </w:rPr>
        <w:t>采用</w:t>
      </w:r>
      <w:r>
        <w:rPr>
          <w:rFonts w:asciiTheme="minorEastAsia" w:hAnsiTheme="minorEastAsia" w:hint="eastAsia"/>
          <w:sz w:val="28"/>
          <w:szCs w:val="28"/>
        </w:rPr>
        <w:t>校内</w:t>
      </w:r>
      <w:r>
        <w:rPr>
          <w:rFonts w:asciiTheme="minorEastAsia" w:hAnsiTheme="minorEastAsia"/>
          <w:sz w:val="28"/>
          <w:szCs w:val="28"/>
        </w:rPr>
        <w:t>公开</w:t>
      </w:r>
      <w:r>
        <w:rPr>
          <w:rFonts w:asciiTheme="minorEastAsia" w:hAnsiTheme="minorEastAsia" w:hint="eastAsia"/>
          <w:sz w:val="28"/>
          <w:szCs w:val="28"/>
        </w:rPr>
        <w:t>竞价</w:t>
      </w:r>
      <w:r>
        <w:rPr>
          <w:rFonts w:asciiTheme="minorEastAsia" w:hAnsiTheme="minorEastAsia"/>
          <w:sz w:val="28"/>
          <w:szCs w:val="28"/>
        </w:rPr>
        <w:t>方式</w:t>
      </w:r>
      <w:r>
        <w:rPr>
          <w:rFonts w:asciiTheme="minorEastAsia" w:hAnsiTheme="minorEastAsia" w:hint="eastAsia"/>
          <w:sz w:val="28"/>
          <w:szCs w:val="28"/>
        </w:rPr>
        <w:t>采购，</w:t>
      </w:r>
      <w:r>
        <w:rPr>
          <w:rFonts w:asciiTheme="minorEastAsia" w:hAnsiTheme="minorEastAsia"/>
          <w:sz w:val="28"/>
          <w:szCs w:val="28"/>
        </w:rPr>
        <w:t>现请符合资格的</w:t>
      </w:r>
      <w:r>
        <w:rPr>
          <w:rFonts w:asciiTheme="minorEastAsia" w:hAnsiTheme="minorEastAsia" w:hint="eastAsia"/>
          <w:sz w:val="28"/>
          <w:szCs w:val="28"/>
        </w:rPr>
        <w:t>施工企业</w:t>
      </w:r>
      <w:r>
        <w:rPr>
          <w:rFonts w:asciiTheme="minorEastAsia" w:hAnsiTheme="minorEastAsia"/>
          <w:sz w:val="28"/>
          <w:szCs w:val="28"/>
        </w:rPr>
        <w:t>参与该项目的竞标。</w:t>
      </w:r>
    </w:p>
    <w:p w:rsidR="009430F6" w:rsidRDefault="00F92504">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、项目名称：</w:t>
      </w:r>
      <w:r>
        <w:rPr>
          <w:rFonts w:asciiTheme="minorEastAsia" w:hAnsiTheme="minorEastAsia" w:hint="eastAsia"/>
          <w:sz w:val="28"/>
          <w:szCs w:val="28"/>
        </w:rPr>
        <w:t>2021</w:t>
      </w:r>
      <w:r>
        <w:rPr>
          <w:rFonts w:asciiTheme="minorEastAsia" w:hAnsiTheme="minorEastAsia" w:hint="eastAsia"/>
          <w:sz w:val="28"/>
          <w:szCs w:val="28"/>
        </w:rPr>
        <w:t>年上海路校区七大楼艺术学院高层次人才教学工作室装修配套工程</w:t>
      </w:r>
      <w:r>
        <w:rPr>
          <w:rFonts w:asciiTheme="minorEastAsia" w:hAnsiTheme="minorEastAsia" w:hint="eastAsia"/>
          <w:sz w:val="28"/>
          <w:szCs w:val="28"/>
        </w:rPr>
        <w:t xml:space="preserve">    </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2</w:t>
      </w:r>
      <w:r>
        <w:rPr>
          <w:rFonts w:asciiTheme="minorEastAsia" w:hAnsiTheme="minorEastAsia" w:hint="eastAsia"/>
          <w:sz w:val="28"/>
          <w:szCs w:val="28"/>
        </w:rPr>
        <w:t>、项目编号：</w:t>
      </w:r>
      <w:r>
        <w:rPr>
          <w:rFonts w:asciiTheme="minorEastAsia" w:hAnsiTheme="minorEastAsia" w:hint="eastAsia"/>
          <w:sz w:val="28"/>
          <w:szCs w:val="28"/>
        </w:rPr>
        <w:t>2021FS00018</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3</w:t>
      </w:r>
      <w:r>
        <w:rPr>
          <w:rFonts w:asciiTheme="minorEastAsia" w:hAnsiTheme="minorEastAsia" w:hint="eastAsia"/>
          <w:sz w:val="28"/>
          <w:szCs w:val="28"/>
        </w:rPr>
        <w:t>、采购范围：</w:t>
      </w:r>
      <w:r>
        <w:rPr>
          <w:rFonts w:asciiTheme="minorEastAsia" w:hAnsiTheme="minorEastAsia" w:hint="eastAsia"/>
          <w:sz w:val="28"/>
          <w:szCs w:val="28"/>
        </w:rPr>
        <w:t>2021</w:t>
      </w:r>
      <w:r>
        <w:rPr>
          <w:rFonts w:asciiTheme="minorEastAsia" w:hAnsiTheme="minorEastAsia" w:hint="eastAsia"/>
          <w:sz w:val="28"/>
          <w:szCs w:val="28"/>
        </w:rPr>
        <w:t>年上海路校区七大楼艺术学院高层次人才教学工作室装修配套工程，具体内容见工程量清</w:t>
      </w:r>
      <w:r>
        <w:rPr>
          <w:rFonts w:asciiTheme="minorEastAsia" w:hAnsiTheme="minorEastAsia" w:hint="eastAsia"/>
          <w:sz w:val="28"/>
          <w:szCs w:val="28"/>
        </w:rPr>
        <w:t>(</w:t>
      </w:r>
      <w:r>
        <w:rPr>
          <w:rFonts w:asciiTheme="minorEastAsia" w:hAnsiTheme="minorEastAsia" w:hint="eastAsia"/>
          <w:sz w:val="28"/>
          <w:szCs w:val="28"/>
        </w:rPr>
        <w:t>附件</w:t>
      </w:r>
      <w:r>
        <w:rPr>
          <w:rFonts w:asciiTheme="minorEastAsia" w:hAnsiTheme="minorEastAsia" w:hint="eastAsia"/>
          <w:sz w:val="28"/>
          <w:szCs w:val="28"/>
        </w:rPr>
        <w:t>)</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99631.77</w:t>
      </w:r>
      <w:r>
        <w:rPr>
          <w:rFonts w:asciiTheme="minorEastAsia" w:hAnsiTheme="minorEastAsia" w:hint="eastAsia"/>
          <w:sz w:val="28"/>
          <w:szCs w:val="28"/>
        </w:rPr>
        <w:t>元</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5</w:t>
      </w:r>
      <w:r>
        <w:rPr>
          <w:rFonts w:asciiTheme="minorEastAsia" w:hAnsiTheme="minorEastAsia" w:hint="eastAsia"/>
          <w:sz w:val="28"/>
          <w:szCs w:val="28"/>
        </w:rPr>
        <w:t>、主材品牌、参数及规格要求：以工程量清单内容为准。</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Pr>
          <w:rFonts w:asciiTheme="minorEastAsia" w:hAnsiTheme="minorEastAsia" w:hint="eastAsia"/>
          <w:sz w:val="28"/>
          <w:szCs w:val="28"/>
        </w:rPr>
        <w:t>、采购方式：本项目以工程量清单为依据进行报价，报价精确到小数点后两位数，按报价从低到高顺序排列，排列第</w:t>
      </w:r>
      <w:r>
        <w:rPr>
          <w:rFonts w:asciiTheme="minorEastAsia" w:hAnsiTheme="minorEastAsia" w:hint="eastAsia"/>
          <w:sz w:val="28"/>
          <w:szCs w:val="28"/>
        </w:rPr>
        <w:t>1</w:t>
      </w:r>
      <w:r>
        <w:rPr>
          <w:rFonts w:asciiTheme="minorEastAsia" w:hAnsiTheme="minorEastAsia" w:hint="eastAsia"/>
          <w:sz w:val="28"/>
          <w:szCs w:val="28"/>
        </w:rPr>
        <w:t>位的企业为该工程服务商；如排列第</w:t>
      </w:r>
      <w:r>
        <w:rPr>
          <w:rFonts w:asciiTheme="minorEastAsia" w:hAnsiTheme="minorEastAsia" w:hint="eastAsia"/>
          <w:sz w:val="28"/>
          <w:szCs w:val="28"/>
        </w:rPr>
        <w:t>1</w:t>
      </w:r>
      <w:r>
        <w:rPr>
          <w:rFonts w:asciiTheme="minorEastAsia" w:hAnsiTheme="minorEastAsia" w:hint="eastAsia"/>
          <w:sz w:val="28"/>
          <w:szCs w:val="28"/>
        </w:rPr>
        <w:t>位出现报价相同的两家及以上的情况，则报价相同的企业进行第二轮报价，最低报价企业确定为工程服务商。</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）报价人应充分考虑本项</w:t>
      </w:r>
      <w:r>
        <w:rPr>
          <w:rFonts w:asciiTheme="minorEastAsia" w:hAnsiTheme="minorEastAsia" w:hint="eastAsia"/>
          <w:sz w:val="28"/>
          <w:szCs w:val="28"/>
        </w:rPr>
        <w:t>目在施工期间各类建材的市场风险和国家政策性调整等风险因素计算报价。除非在合同中另有约定，否则报价人所报的价格在合同履行过程中不予调整。</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）本项目为交钥匙工程，报价应是该项目全部内容的价格体现，应以人民币报价。报价应包括所有货物、外购、外协、配套件、管理、运杂、装卸、</w:t>
      </w:r>
      <w:r>
        <w:rPr>
          <w:rFonts w:asciiTheme="minorEastAsia" w:hAnsiTheme="minorEastAsia" w:hint="eastAsia"/>
          <w:sz w:val="28"/>
          <w:szCs w:val="28"/>
        </w:rPr>
        <w:lastRenderedPageBreak/>
        <w:t>安装、调试、破损恢复、检测、软件、硬件、培训、维护保养等各项直接、间接费用。</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7</w:t>
      </w:r>
      <w:r>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w:t>
      </w:r>
      <w:r>
        <w:rPr>
          <w:rFonts w:asciiTheme="minorEastAsia" w:hAnsiTheme="minorEastAsia" w:hint="eastAsia"/>
          <w:sz w:val="28"/>
          <w:szCs w:val="28"/>
        </w:rPr>
        <w:t>术文件为依据施工。</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8</w:t>
      </w:r>
      <w:r>
        <w:rPr>
          <w:rFonts w:asciiTheme="minorEastAsia" w:hAnsiTheme="minorEastAsia" w:hint="eastAsia"/>
          <w:sz w:val="28"/>
          <w:szCs w:val="28"/>
        </w:rPr>
        <w:t>、服务承诺要求：</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）工程质保期年限为三年，从工程竣工验收合格之日计起；</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）工程质保金为合同价的</w:t>
      </w:r>
      <w:r>
        <w:rPr>
          <w:rFonts w:asciiTheme="minorEastAsia" w:hAnsiTheme="minorEastAsia" w:hint="eastAsia"/>
          <w:sz w:val="28"/>
          <w:szCs w:val="28"/>
        </w:rPr>
        <w:t>3%</w:t>
      </w:r>
      <w:r>
        <w:rPr>
          <w:rFonts w:asciiTheme="minorEastAsia" w:hAnsiTheme="minorEastAsia" w:hint="eastAsia"/>
          <w:sz w:val="28"/>
          <w:szCs w:val="28"/>
        </w:rPr>
        <w:t>，签订合同前转入学校财务账户，质保金在质保期结束后一个月内经施工企业申请，减去质保期内发生的维修等相关费用后，剩余部分无息退还；</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）工程项目禁止分包、转包，一经发现将终止合同并没收质保金。</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9</w:t>
      </w:r>
      <w:r>
        <w:rPr>
          <w:rFonts w:asciiTheme="minorEastAsia" w:hAnsiTheme="minorEastAsia" w:hint="eastAsia"/>
          <w:sz w:val="28"/>
          <w:szCs w:val="28"/>
        </w:rPr>
        <w:t>、报名时间：</w:t>
      </w:r>
      <w:r>
        <w:rPr>
          <w:rFonts w:asciiTheme="minorEastAsia" w:hAnsiTheme="minorEastAsia" w:hint="eastAsia"/>
          <w:sz w:val="28"/>
          <w:szCs w:val="28"/>
        </w:rPr>
        <w:t>2021</w:t>
      </w:r>
      <w:r>
        <w:rPr>
          <w:rFonts w:asciiTheme="minorEastAsia" w:hAnsiTheme="minorEastAsia" w:hint="eastAsia"/>
          <w:sz w:val="28"/>
          <w:szCs w:val="28"/>
        </w:rPr>
        <w:t>年</w:t>
      </w:r>
      <w:r>
        <w:rPr>
          <w:rFonts w:asciiTheme="minorEastAsia" w:hAnsiTheme="minorEastAsia" w:hint="eastAsia"/>
          <w:sz w:val="28"/>
          <w:szCs w:val="28"/>
        </w:rPr>
        <w:t xml:space="preserve"> 11</w:t>
      </w:r>
      <w:r>
        <w:rPr>
          <w:rFonts w:asciiTheme="minorEastAsia" w:hAnsiTheme="minorEastAsia" w:hint="eastAsia"/>
          <w:sz w:val="28"/>
          <w:szCs w:val="28"/>
        </w:rPr>
        <w:t>月</w:t>
      </w:r>
      <w:r w:rsidR="00AF58DB">
        <w:rPr>
          <w:rFonts w:asciiTheme="minorEastAsia" w:hAnsiTheme="minorEastAsia" w:hint="eastAsia"/>
          <w:sz w:val="28"/>
          <w:szCs w:val="28"/>
        </w:rPr>
        <w:t>10</w:t>
      </w:r>
      <w:r>
        <w:rPr>
          <w:rFonts w:asciiTheme="minorEastAsia" w:hAnsiTheme="minorEastAsia" w:hint="eastAsia"/>
          <w:sz w:val="28"/>
          <w:szCs w:val="28"/>
        </w:rPr>
        <w:t>日上午</w:t>
      </w:r>
      <w:r>
        <w:rPr>
          <w:rFonts w:asciiTheme="minorEastAsia" w:hAnsiTheme="minorEastAsia" w:hint="eastAsia"/>
          <w:sz w:val="28"/>
          <w:szCs w:val="28"/>
        </w:rPr>
        <w:t xml:space="preserve">9:30-11:00 </w:t>
      </w:r>
      <w:r>
        <w:rPr>
          <w:rFonts w:asciiTheme="minorEastAsia" w:hAnsiTheme="minorEastAsia" w:hint="eastAsia"/>
          <w:sz w:val="28"/>
          <w:szCs w:val="28"/>
        </w:rPr>
        <w:t>下午</w:t>
      </w:r>
      <w:r>
        <w:rPr>
          <w:rFonts w:asciiTheme="minorEastAsia" w:hAnsiTheme="minorEastAsia" w:hint="eastAsia"/>
          <w:sz w:val="28"/>
          <w:szCs w:val="28"/>
        </w:rPr>
        <w:t>14:30-16:00</w:t>
      </w:r>
    </w:p>
    <w:p w:rsidR="009430F6" w:rsidRDefault="0064159D">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F92504">
        <w:rPr>
          <w:rFonts w:asciiTheme="minorEastAsia" w:hAnsiTheme="minorEastAsia" w:hint="eastAsia"/>
          <w:b/>
          <w:sz w:val="28"/>
          <w:szCs w:val="28"/>
        </w:rPr>
        <w:t xml:space="preserve"> </w:t>
      </w:r>
      <w:r w:rsidR="00F92504">
        <w:rPr>
          <w:rFonts w:asciiTheme="minorEastAsia" w:hAnsiTheme="minorEastAsia" w:hint="eastAsia"/>
          <w:b/>
          <w:sz w:val="28"/>
          <w:szCs w:val="28"/>
        </w:rPr>
        <w:t>二、报名资格条件</w:t>
      </w:r>
    </w:p>
    <w:p w:rsidR="009430F6" w:rsidRDefault="00F92504">
      <w:pPr>
        <w:spacing w:line="360" w:lineRule="auto"/>
        <w:rPr>
          <w:rFonts w:asciiTheme="minorEastAsia" w:hAnsiTheme="minorEastAsia"/>
          <w:b/>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、具有独立承担民事责任能力且在中华人</w:t>
      </w:r>
      <w:r>
        <w:rPr>
          <w:rFonts w:asciiTheme="minorEastAsia" w:hAnsiTheme="minorEastAsia" w:hint="eastAsia"/>
          <w:sz w:val="28"/>
          <w:szCs w:val="28"/>
        </w:rPr>
        <w:t>民共和国境内注册的法人实体</w:t>
      </w:r>
      <w:r>
        <w:rPr>
          <w:rFonts w:asciiTheme="minorEastAsia" w:hAnsiTheme="minorEastAsia" w:hint="eastAsia"/>
          <w:b/>
          <w:sz w:val="28"/>
          <w:szCs w:val="28"/>
        </w:rPr>
        <w:t>（本次报名只接受在南昌市范围合法注册的公司或在南昌市注册有分公司的外地公司</w:t>
      </w:r>
      <w:r>
        <w:rPr>
          <w:rFonts w:asciiTheme="minorEastAsia" w:hAnsiTheme="minorEastAsia" w:hint="eastAsia"/>
          <w:b/>
          <w:sz w:val="28"/>
          <w:szCs w:val="28"/>
        </w:rPr>
        <w:t>)</w:t>
      </w:r>
      <w:r>
        <w:rPr>
          <w:rFonts w:asciiTheme="minorEastAsia" w:hAnsiTheme="minorEastAsia" w:hint="eastAsia"/>
          <w:b/>
          <w:sz w:val="28"/>
          <w:szCs w:val="28"/>
        </w:rPr>
        <w:t>；</w:t>
      </w:r>
    </w:p>
    <w:p w:rsidR="009430F6" w:rsidRDefault="00F9250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、企业注册资本必须</w:t>
      </w:r>
      <w:r>
        <w:rPr>
          <w:rFonts w:asciiTheme="minorEastAsia" w:hAnsiTheme="minorEastAsia" w:hint="eastAsia"/>
          <w:sz w:val="28"/>
          <w:szCs w:val="28"/>
        </w:rPr>
        <w:t>100</w:t>
      </w:r>
      <w:r>
        <w:rPr>
          <w:rFonts w:asciiTheme="minorEastAsia" w:hAnsiTheme="minorEastAsia" w:hint="eastAsia"/>
          <w:sz w:val="28"/>
          <w:szCs w:val="28"/>
        </w:rPr>
        <w:t>万元（含）以上，经营范围必须涵盖但不限于建筑工程、装饰装修工程、水电安装工程等；</w:t>
      </w:r>
    </w:p>
    <w:p w:rsidR="009430F6" w:rsidRDefault="0064159D">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3、具有高校类似业绩材料（提供近五年内任一年份工程合同复印件贰份）；</w:t>
      </w:r>
    </w:p>
    <w:p w:rsidR="009430F6" w:rsidRDefault="00F9250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、具有良好商业信誉，在经营活动中没有重大违法违纪记录，与南昌航空大学大学无法律诉讼行为；</w:t>
      </w:r>
    </w:p>
    <w:p w:rsidR="009430F6" w:rsidRDefault="00F92504" w:rsidP="0064159D">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5</w:t>
      </w:r>
      <w:r>
        <w:rPr>
          <w:rFonts w:asciiTheme="minorEastAsia" w:hAnsiTheme="minorEastAsia" w:hint="eastAsia"/>
          <w:sz w:val="28"/>
          <w:szCs w:val="28"/>
        </w:rPr>
        <w:t>、本项目不接受施工企业以联合体方式参加报名。</w:t>
      </w:r>
    </w:p>
    <w:p w:rsidR="009430F6" w:rsidRDefault="0064159D">
      <w:pPr>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 xml:space="preserve">    </w:t>
      </w:r>
      <w:r w:rsidR="00F92504">
        <w:rPr>
          <w:rFonts w:asciiTheme="minorEastAsia" w:hAnsiTheme="minorEastAsia" w:hint="eastAsia"/>
          <w:b/>
          <w:sz w:val="28"/>
          <w:szCs w:val="28"/>
        </w:rPr>
        <w:t>三、投标材料的递交</w:t>
      </w:r>
    </w:p>
    <w:p w:rsidR="009430F6" w:rsidRDefault="00F925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投标材料应包括资格文件及报价表（见附件），资格文件包括</w:t>
      </w:r>
      <w:r>
        <w:rPr>
          <w:rFonts w:asciiTheme="minorEastAsia" w:hAnsiTheme="minorEastAsia"/>
          <w:sz w:val="28"/>
          <w:szCs w:val="28"/>
        </w:rPr>
        <w:t>单位授权委托书及授权委托人身份证；法人</w:t>
      </w:r>
      <w:r>
        <w:rPr>
          <w:rFonts w:asciiTheme="minorEastAsia" w:hAnsiTheme="minorEastAsia" w:hint="eastAsia"/>
          <w:sz w:val="28"/>
          <w:szCs w:val="28"/>
        </w:rPr>
        <w:t>身份</w:t>
      </w:r>
      <w:r>
        <w:rPr>
          <w:rFonts w:asciiTheme="minorEastAsia" w:hAnsiTheme="minorEastAsia"/>
          <w:sz w:val="28"/>
          <w:szCs w:val="28"/>
        </w:rPr>
        <w:t>证复印件（加盖公章）；加盖公章的营业执照复印件</w:t>
      </w:r>
      <w:r>
        <w:rPr>
          <w:rFonts w:asciiTheme="minorEastAsia" w:hAnsiTheme="minorEastAsia" w:hint="eastAsia"/>
          <w:sz w:val="28"/>
          <w:szCs w:val="28"/>
        </w:rPr>
        <w:t>等；投标单位</w:t>
      </w:r>
      <w:r>
        <w:rPr>
          <w:rFonts w:asciiTheme="minorEastAsia" w:hAnsiTheme="minorEastAsia"/>
          <w:sz w:val="28"/>
          <w:szCs w:val="28"/>
        </w:rPr>
        <w:t>应</w:t>
      </w:r>
      <w:r>
        <w:rPr>
          <w:rFonts w:asciiTheme="minorEastAsia" w:hAnsiTheme="minorEastAsia" w:hint="eastAsia"/>
          <w:sz w:val="28"/>
          <w:szCs w:val="28"/>
        </w:rPr>
        <w:t>将投标材料单</w:t>
      </w:r>
      <w:r>
        <w:rPr>
          <w:rFonts w:asciiTheme="minorEastAsia" w:hAnsiTheme="minorEastAsia"/>
          <w:sz w:val="28"/>
          <w:szCs w:val="28"/>
        </w:rPr>
        <w:t>密封在密封袋中，密封袋上应写明</w:t>
      </w:r>
      <w:r>
        <w:rPr>
          <w:rFonts w:asciiTheme="minorEastAsia" w:hAnsiTheme="minorEastAsia" w:hint="eastAsia"/>
          <w:sz w:val="28"/>
          <w:szCs w:val="28"/>
        </w:rPr>
        <w:t>企业</w:t>
      </w:r>
      <w:r>
        <w:rPr>
          <w:rFonts w:asciiTheme="minorEastAsia" w:hAnsiTheme="minorEastAsia"/>
          <w:sz w:val="28"/>
          <w:szCs w:val="28"/>
        </w:rPr>
        <w:t>单位名称、工程名称，密封袋封口均应密封，并加盖单位公章</w:t>
      </w:r>
      <w:r>
        <w:rPr>
          <w:rFonts w:asciiTheme="minorEastAsia" w:hAnsiTheme="minorEastAsia" w:hint="eastAsia"/>
          <w:sz w:val="28"/>
          <w:szCs w:val="28"/>
        </w:rPr>
        <w:t>及法人或授权委托人签字</w:t>
      </w:r>
      <w:r>
        <w:rPr>
          <w:rFonts w:asciiTheme="minorEastAsia" w:hAnsiTheme="minorEastAsia"/>
          <w:sz w:val="28"/>
          <w:szCs w:val="28"/>
        </w:rPr>
        <w:t>，在规定的时间将</w:t>
      </w:r>
      <w:r>
        <w:rPr>
          <w:rFonts w:asciiTheme="minorEastAsia" w:hAnsiTheme="minorEastAsia" w:hint="eastAsia"/>
          <w:sz w:val="28"/>
          <w:szCs w:val="28"/>
        </w:rPr>
        <w:t>投标材料</w:t>
      </w:r>
      <w:r>
        <w:rPr>
          <w:rFonts w:asciiTheme="minorEastAsia" w:hAnsiTheme="minorEastAsia"/>
          <w:sz w:val="28"/>
          <w:szCs w:val="28"/>
        </w:rPr>
        <w:t>递交至</w:t>
      </w:r>
      <w:r>
        <w:rPr>
          <w:rFonts w:asciiTheme="minorEastAsia" w:hAnsiTheme="minorEastAsia" w:hint="eastAsia"/>
          <w:sz w:val="28"/>
          <w:szCs w:val="28"/>
        </w:rPr>
        <w:t>前湖校区教学楼</w:t>
      </w:r>
      <w:r>
        <w:rPr>
          <w:rFonts w:asciiTheme="minorEastAsia" w:hAnsiTheme="minorEastAsia" w:hint="eastAsia"/>
          <w:sz w:val="28"/>
          <w:szCs w:val="28"/>
        </w:rPr>
        <w:t>B425</w:t>
      </w:r>
      <w:r>
        <w:rPr>
          <w:rFonts w:asciiTheme="minorEastAsia" w:hAnsiTheme="minorEastAsia" w:hint="eastAsia"/>
          <w:sz w:val="28"/>
          <w:szCs w:val="28"/>
        </w:rPr>
        <w:t>室</w:t>
      </w:r>
      <w:r>
        <w:rPr>
          <w:rFonts w:asciiTheme="minorEastAsia" w:hAnsiTheme="minorEastAsia"/>
          <w:sz w:val="28"/>
          <w:szCs w:val="28"/>
        </w:rPr>
        <w:t>，逾期恕不接受。</w:t>
      </w:r>
    </w:p>
    <w:p w:rsidR="009430F6" w:rsidRDefault="00F92504">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r>
        <w:rPr>
          <w:rFonts w:asciiTheme="minorEastAsia" w:eastAsiaTheme="minorEastAsia" w:hAnsiTheme="minorEastAsia" w:cstheme="minorBidi" w:hint="eastAsia"/>
          <w:kern w:val="2"/>
          <w:sz w:val="28"/>
          <w:szCs w:val="28"/>
        </w:rPr>
        <w:t>.</w:t>
      </w:r>
    </w:p>
    <w:p w:rsidR="009430F6" w:rsidRDefault="00F92504">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Pr>
          <w:rFonts w:asciiTheme="minorEastAsia" w:eastAsiaTheme="minorEastAsia" w:hAnsiTheme="minorEastAsia" w:cstheme="minorBidi" w:hint="eastAsia"/>
          <w:kern w:val="2"/>
          <w:sz w:val="28"/>
          <w:szCs w:val="28"/>
        </w:rPr>
        <w:t>前湖校区学生宿舍</w:t>
      </w:r>
      <w:r>
        <w:rPr>
          <w:rFonts w:asciiTheme="minorEastAsia" w:eastAsiaTheme="minorEastAsia" w:hAnsiTheme="minorEastAsia" w:cstheme="minorBidi" w:hint="eastAsia"/>
          <w:kern w:val="2"/>
          <w:sz w:val="28"/>
          <w:szCs w:val="28"/>
        </w:rPr>
        <w:t>5</w:t>
      </w:r>
      <w:r>
        <w:rPr>
          <w:rFonts w:asciiTheme="minorEastAsia" w:eastAsiaTheme="minorEastAsia" w:hAnsiTheme="minorEastAsia" w:cstheme="minorBidi" w:hint="eastAsia"/>
          <w:kern w:val="2"/>
          <w:sz w:val="28"/>
          <w:szCs w:val="28"/>
        </w:rPr>
        <w:t>栋</w:t>
      </w:r>
      <w:r>
        <w:rPr>
          <w:rFonts w:asciiTheme="minorEastAsia" w:eastAsiaTheme="minorEastAsia" w:hAnsiTheme="minorEastAsia" w:cstheme="minorBidi" w:hint="eastAsia"/>
          <w:kern w:val="2"/>
          <w:sz w:val="28"/>
          <w:szCs w:val="28"/>
        </w:rPr>
        <w:t>J21</w:t>
      </w:r>
      <w:r>
        <w:rPr>
          <w:rFonts w:asciiTheme="minorEastAsia" w:eastAsiaTheme="minorEastAsia" w:hAnsiTheme="minorEastAsia" w:cstheme="minorBidi" w:hint="eastAsia"/>
          <w:kern w:val="2"/>
          <w:sz w:val="28"/>
          <w:szCs w:val="28"/>
        </w:rPr>
        <w:t>室</w:t>
      </w:r>
      <w:r>
        <w:rPr>
          <w:rFonts w:asciiTheme="minorEastAsia" w:eastAsiaTheme="minorEastAsia" w:hAnsiTheme="minorEastAsia" w:cstheme="minorBidi" w:hint="eastAsia"/>
          <w:kern w:val="2"/>
          <w:sz w:val="28"/>
          <w:szCs w:val="28"/>
        </w:rPr>
        <w:t>.</w:t>
      </w:r>
    </w:p>
    <w:p w:rsidR="009430F6" w:rsidRDefault="00F92504">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xml:space="preserve">  </w:t>
      </w:r>
      <w:bookmarkStart w:id="0" w:name="_GoBack"/>
      <w:bookmarkEnd w:id="0"/>
      <w:r w:rsidR="00186B4A">
        <w:rPr>
          <w:rFonts w:asciiTheme="minorEastAsia" w:eastAsiaTheme="minorEastAsia" w:hAnsiTheme="minorEastAsia" w:cstheme="minorBidi" w:hint="eastAsia"/>
          <w:kern w:val="2"/>
          <w:sz w:val="28"/>
          <w:szCs w:val="28"/>
        </w:rPr>
        <w:t xml:space="preserve"> </w:t>
      </w:r>
      <w:r>
        <w:rPr>
          <w:rFonts w:asciiTheme="minorEastAsia" w:eastAsiaTheme="minorEastAsia" w:hAnsiTheme="minorEastAsia" w:cstheme="minorBidi" w:hint="eastAsia"/>
          <w:kern w:val="2"/>
          <w:sz w:val="28"/>
          <w:szCs w:val="28"/>
        </w:rPr>
        <w:t>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唐伟</w:t>
      </w: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kern w:val="2"/>
          <w:sz w:val="28"/>
          <w:szCs w:val="28"/>
        </w:rPr>
        <w:t>联系电话：</w:t>
      </w:r>
      <w:r>
        <w:rPr>
          <w:rFonts w:asciiTheme="minorEastAsia" w:eastAsiaTheme="minorEastAsia" w:hAnsiTheme="minorEastAsia" w:cstheme="minorBidi" w:hint="eastAsia"/>
          <w:kern w:val="2"/>
          <w:sz w:val="28"/>
          <w:szCs w:val="28"/>
        </w:rPr>
        <w:t>13576128112</w:t>
      </w:r>
    </w:p>
    <w:p w:rsidR="009430F6" w:rsidRDefault="009430F6">
      <w:pPr>
        <w:pStyle w:val="a5"/>
        <w:widowControl/>
        <w:spacing w:line="360" w:lineRule="atLeast"/>
        <w:rPr>
          <w:rFonts w:asciiTheme="minorEastAsia" w:eastAsiaTheme="minorEastAsia" w:hAnsiTheme="minorEastAsia" w:cstheme="minorBidi"/>
          <w:kern w:val="2"/>
          <w:sz w:val="28"/>
          <w:szCs w:val="28"/>
        </w:rPr>
      </w:pPr>
    </w:p>
    <w:p w:rsidR="009430F6" w:rsidRDefault="009430F6">
      <w:pPr>
        <w:pStyle w:val="a5"/>
        <w:widowControl/>
        <w:spacing w:line="360" w:lineRule="atLeast"/>
        <w:rPr>
          <w:rFonts w:asciiTheme="minorEastAsia" w:eastAsiaTheme="minorEastAsia" w:hAnsiTheme="minorEastAsia" w:cstheme="minorBidi"/>
          <w:kern w:val="2"/>
          <w:sz w:val="28"/>
          <w:szCs w:val="28"/>
        </w:rPr>
      </w:pPr>
    </w:p>
    <w:p w:rsidR="009430F6" w:rsidRDefault="009430F6">
      <w:pPr>
        <w:pStyle w:val="a5"/>
        <w:widowControl/>
        <w:spacing w:line="360" w:lineRule="atLeast"/>
        <w:rPr>
          <w:rFonts w:asciiTheme="minorEastAsia" w:eastAsiaTheme="minorEastAsia" w:hAnsiTheme="minorEastAsia" w:cstheme="minorBidi"/>
          <w:kern w:val="2"/>
          <w:sz w:val="28"/>
          <w:szCs w:val="28"/>
        </w:rPr>
      </w:pPr>
    </w:p>
    <w:p w:rsidR="009430F6" w:rsidRDefault="009430F6">
      <w:pPr>
        <w:pStyle w:val="a5"/>
        <w:widowControl/>
        <w:spacing w:line="360" w:lineRule="atLeast"/>
        <w:rPr>
          <w:rFonts w:asciiTheme="minorEastAsia" w:eastAsiaTheme="minorEastAsia" w:hAnsiTheme="minorEastAsia" w:cstheme="minorBidi"/>
          <w:kern w:val="2"/>
          <w:sz w:val="28"/>
          <w:szCs w:val="28"/>
        </w:rPr>
      </w:pPr>
    </w:p>
    <w:p w:rsidR="009430F6" w:rsidRDefault="009430F6">
      <w:pPr>
        <w:pStyle w:val="a5"/>
        <w:widowControl/>
        <w:spacing w:line="360" w:lineRule="atLeast"/>
        <w:rPr>
          <w:rFonts w:asciiTheme="minorEastAsia" w:eastAsiaTheme="minorEastAsia" w:hAnsiTheme="minorEastAsia" w:cstheme="minorBidi"/>
          <w:kern w:val="2"/>
          <w:sz w:val="28"/>
          <w:szCs w:val="28"/>
        </w:rPr>
      </w:pPr>
    </w:p>
    <w:p w:rsidR="009430F6" w:rsidRDefault="009430F6">
      <w:pPr>
        <w:pStyle w:val="a5"/>
        <w:widowControl/>
        <w:spacing w:line="360" w:lineRule="atLeast"/>
        <w:rPr>
          <w:rFonts w:asciiTheme="minorEastAsia" w:eastAsiaTheme="minorEastAsia" w:hAnsiTheme="minorEastAsia" w:cstheme="minorBidi"/>
          <w:kern w:val="2"/>
          <w:sz w:val="28"/>
          <w:szCs w:val="28"/>
        </w:rPr>
      </w:pPr>
    </w:p>
    <w:p w:rsidR="009430F6" w:rsidRDefault="009430F6">
      <w:pPr>
        <w:pStyle w:val="a5"/>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889"/>
        <w:gridCol w:w="4824"/>
        <w:gridCol w:w="1065"/>
        <w:gridCol w:w="1698"/>
        <w:gridCol w:w="1193"/>
      </w:tblGrid>
      <w:tr w:rsidR="009430F6">
        <w:trPr>
          <w:trHeight w:val="600"/>
          <w:tblCellSpacing w:w="0" w:type="dxa"/>
        </w:trPr>
        <w:tc>
          <w:tcPr>
            <w:tcW w:w="0" w:type="auto"/>
            <w:gridSpan w:val="5"/>
            <w:vAlign w:val="center"/>
          </w:tcPr>
          <w:p w:rsidR="009430F6" w:rsidRDefault="00F92504">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Pr>
                <w:rFonts w:ascii="黑体" w:eastAsia="黑体" w:hAnsi="黑体" w:cs="宋体" w:hint="eastAsia"/>
                <w:color w:val="000000"/>
                <w:kern w:val="0"/>
                <w:sz w:val="36"/>
                <w:szCs w:val="36"/>
              </w:rPr>
              <w:t>:</w:t>
            </w:r>
            <w:r>
              <w:rPr>
                <w:rFonts w:ascii="黑体" w:eastAsia="黑体" w:hAnsi="黑体" w:cs="宋体" w:hint="eastAsia"/>
                <w:color w:val="000000"/>
                <w:kern w:val="0"/>
                <w:sz w:val="36"/>
                <w:szCs w:val="36"/>
              </w:rPr>
              <w:t>工程量清单及报价表</w:t>
            </w:r>
          </w:p>
        </w:tc>
      </w:tr>
      <w:tr w:rsidR="009430F6">
        <w:trPr>
          <w:trHeight w:val="390"/>
          <w:tblCellSpacing w:w="0" w:type="dxa"/>
        </w:trPr>
        <w:tc>
          <w:tcPr>
            <w:tcW w:w="0" w:type="auto"/>
            <w:gridSpan w:val="3"/>
            <w:tcBorders>
              <w:bottom w:val="single" w:sz="6" w:space="0" w:color="000000"/>
            </w:tcBorders>
            <w:vAlign w:val="center"/>
          </w:tcPr>
          <w:p w:rsidR="009430F6" w:rsidRDefault="00F9250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2021</w:t>
            </w:r>
            <w:r>
              <w:rPr>
                <w:rFonts w:ascii="宋体" w:eastAsia="宋体" w:hAnsi="宋体" w:cs="宋体" w:hint="eastAsia"/>
                <w:color w:val="000000"/>
                <w:kern w:val="0"/>
                <w:sz w:val="20"/>
                <w:szCs w:val="20"/>
              </w:rPr>
              <w:t>年上海路校区七大楼艺术学院高层次人才教学工作室装修配套工程</w:t>
            </w:r>
          </w:p>
        </w:tc>
        <w:tc>
          <w:tcPr>
            <w:tcW w:w="0" w:type="auto"/>
            <w:tcBorders>
              <w:bottom w:val="single" w:sz="6" w:space="0" w:color="000000"/>
            </w:tcBorders>
            <w:vAlign w:val="center"/>
          </w:tcPr>
          <w:p w:rsidR="009430F6" w:rsidRDefault="009430F6">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blCellSpacing w:w="0" w:type="dxa"/>
        </w:trPr>
        <w:tc>
          <w:tcPr>
            <w:tcW w:w="859" w:type="dxa"/>
            <w:vMerge w:val="restart"/>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4748" w:type="dxa"/>
            <w:vMerge w:val="restart"/>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1015" w:type="dxa"/>
            <w:vMerge w:val="restart"/>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元</w:t>
            </w:r>
            <w:r>
              <w:rPr>
                <w:rFonts w:ascii="宋体" w:eastAsia="宋体" w:hAnsi="宋体" w:cs="宋体" w:hint="eastAsia"/>
                <w:color w:val="000000"/>
                <w:kern w:val="0"/>
                <w:sz w:val="20"/>
                <w:szCs w:val="20"/>
              </w:rPr>
              <w:t>)</w:t>
            </w:r>
          </w:p>
        </w:tc>
      </w:tr>
      <w:tr w:rsidR="009430F6">
        <w:trPr>
          <w:tblCellSpacing w:w="0" w:type="dxa"/>
        </w:trPr>
        <w:tc>
          <w:tcPr>
            <w:tcW w:w="859" w:type="dxa"/>
            <w:vMerge/>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left"/>
              <w:rPr>
                <w:rFonts w:ascii="微软雅黑" w:eastAsia="微软雅黑" w:hAnsi="微软雅黑" w:cs="宋体"/>
                <w:kern w:val="0"/>
                <w:sz w:val="20"/>
                <w:szCs w:val="20"/>
              </w:rPr>
            </w:pPr>
          </w:p>
        </w:tc>
        <w:tc>
          <w:tcPr>
            <w:tcW w:w="4748" w:type="dxa"/>
            <w:vMerge/>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left"/>
              <w:rPr>
                <w:rFonts w:ascii="微软雅黑" w:eastAsia="微软雅黑" w:hAnsi="微软雅黑" w:cs="宋体"/>
                <w:kern w:val="0"/>
                <w:sz w:val="20"/>
                <w:szCs w:val="20"/>
              </w:rPr>
            </w:pPr>
          </w:p>
        </w:tc>
        <w:tc>
          <w:tcPr>
            <w:tcW w:w="1015" w:type="dxa"/>
            <w:vMerge/>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展厅窗帘</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m2</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174.960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成品窗帘轨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明装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单轨</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3.600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成品套装木门安装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双扇门</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樘</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0.100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成品套装木门安装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单扇门</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樘</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0.300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轻钢龙骨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中距</w:t>
            </w:r>
            <w:r>
              <w:rPr>
                <w:rFonts w:ascii="宋体" w:eastAsia="宋体" w:hAnsi="宋体" w:cs="宋体" w:hint="eastAsia"/>
                <w:color w:val="000000"/>
                <w:kern w:val="0"/>
                <w:sz w:val="18"/>
                <w:szCs w:val="18"/>
              </w:rPr>
              <w:t>(mm</w:t>
            </w:r>
            <w:r>
              <w:rPr>
                <w:rFonts w:ascii="宋体" w:eastAsia="宋体" w:hAnsi="宋体" w:cs="宋体" w:hint="eastAsia"/>
                <w:color w:val="000000"/>
                <w:kern w:val="0"/>
                <w:sz w:val="18"/>
                <w:szCs w:val="18"/>
              </w:rPr>
              <w:t>以内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竖</w:t>
            </w:r>
            <w:r>
              <w:rPr>
                <w:rFonts w:ascii="宋体" w:eastAsia="宋体" w:hAnsi="宋体" w:cs="宋体" w:hint="eastAsia"/>
                <w:color w:val="000000"/>
                <w:kern w:val="0"/>
                <w:sz w:val="18"/>
                <w:szCs w:val="18"/>
              </w:rPr>
              <w:t>603</w:t>
            </w:r>
            <w:r>
              <w:rPr>
                <w:rFonts w:ascii="宋体" w:eastAsia="宋体" w:hAnsi="宋体" w:cs="宋体" w:hint="eastAsia"/>
                <w:color w:val="000000"/>
                <w:kern w:val="0"/>
                <w:sz w:val="18"/>
                <w:szCs w:val="18"/>
              </w:rPr>
              <w:t>横</w:t>
            </w:r>
            <w:r>
              <w:rPr>
                <w:rFonts w:ascii="宋体" w:eastAsia="宋体" w:hAnsi="宋体" w:cs="宋体" w:hint="eastAsia"/>
                <w:color w:val="000000"/>
                <w:kern w:val="0"/>
                <w:sz w:val="18"/>
                <w:szCs w:val="18"/>
              </w:rPr>
              <w:t>1500</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0.479</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6</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点光源艺术装饰灯具安装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滑轨式射灯（主材品牌：雷士、欧普、飞利浦或同等品牌）</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套</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20.000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78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7</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点光源艺术装饰灯具安装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滑轨</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16.000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8</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线槽配线</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导线截面</w:t>
            </w:r>
            <w:r>
              <w:rPr>
                <w:rFonts w:ascii="宋体" w:eastAsia="宋体" w:hAnsi="宋体" w:cs="宋体" w:hint="eastAsia"/>
                <w:color w:val="000000"/>
                <w:kern w:val="0"/>
                <w:sz w:val="18"/>
                <w:szCs w:val="18"/>
              </w:rPr>
              <w:t xml:space="preserve">(mm2)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2.5</w:t>
            </w:r>
            <w:r>
              <w:rPr>
                <w:rFonts w:ascii="宋体" w:eastAsia="宋体" w:hAnsi="宋体" w:cs="宋体" w:hint="eastAsia"/>
                <w:color w:val="000000"/>
                <w:kern w:val="0"/>
                <w:sz w:val="18"/>
                <w:szCs w:val="18"/>
              </w:rPr>
              <w:t>（主材：太平洋、熊猫、美园或同等品牌</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15.000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9</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塑料线槽敷设</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线槽断面周长</w:t>
            </w:r>
            <w:r>
              <w:rPr>
                <w:rFonts w:ascii="宋体" w:eastAsia="宋体" w:hAnsi="宋体" w:cs="宋体" w:hint="eastAsia"/>
                <w:color w:val="000000"/>
                <w:kern w:val="0"/>
                <w:sz w:val="18"/>
                <w:szCs w:val="18"/>
              </w:rPr>
              <w:t xml:space="preserve">(mm)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120</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6.000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78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10</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吸顶灯具安装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灯罩周长</w:t>
            </w:r>
            <w:r>
              <w:rPr>
                <w:rFonts w:ascii="宋体" w:eastAsia="宋体" w:hAnsi="宋体" w:cs="宋体" w:hint="eastAsia"/>
                <w:color w:val="000000"/>
                <w:kern w:val="0"/>
                <w:sz w:val="18"/>
                <w:szCs w:val="18"/>
              </w:rPr>
              <w:t xml:space="preserve">(mm)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1100</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套</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11</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跷板开关</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明装（电气主材品牌：正泰、罗格朗、西门子或同等品牌）</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套</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4.000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12</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明装普通接线盒</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4.000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13</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墙饰面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石膏板基层</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0.080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14</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乳胶漆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室内</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墙面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二遍（乳胶漆品牌：多乐士、立邦、华润或同等品牌）</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0.605</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15</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制作附墙书柜</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6.000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54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16</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房间内零星修补</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lastRenderedPageBreak/>
              <w:t>17</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装配式</w:t>
            </w:r>
            <w:r>
              <w:rPr>
                <w:rFonts w:ascii="宋体" w:eastAsia="宋体" w:hAnsi="宋体" w:cs="宋体" w:hint="eastAsia"/>
                <w:color w:val="000000"/>
                <w:kern w:val="0"/>
                <w:sz w:val="18"/>
                <w:szCs w:val="18"/>
              </w:rPr>
              <w:t>U</w:t>
            </w:r>
            <w:r>
              <w:rPr>
                <w:rFonts w:ascii="宋体" w:eastAsia="宋体" w:hAnsi="宋体" w:cs="宋体" w:hint="eastAsia"/>
                <w:color w:val="000000"/>
                <w:kern w:val="0"/>
                <w:sz w:val="18"/>
                <w:szCs w:val="18"/>
              </w:rPr>
              <w:t>形轻钢天棚龙骨</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不上人型</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规格</w:t>
            </w:r>
            <w:r>
              <w:rPr>
                <w:rFonts w:ascii="宋体" w:eastAsia="宋体" w:hAnsi="宋体" w:cs="宋体" w:hint="eastAsia"/>
                <w:color w:val="000000"/>
                <w:kern w:val="0"/>
                <w:sz w:val="18"/>
                <w:szCs w:val="18"/>
              </w:rPr>
              <w:t>(mm) 600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600 </w:t>
            </w:r>
            <w:r>
              <w:rPr>
                <w:rFonts w:ascii="宋体" w:eastAsia="宋体" w:hAnsi="宋体" w:cs="宋体" w:hint="eastAsia"/>
                <w:color w:val="000000"/>
                <w:kern w:val="0"/>
                <w:sz w:val="18"/>
                <w:szCs w:val="18"/>
              </w:rPr>
              <w:t>平面</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0.670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18</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铝板天棚</w:t>
            </w:r>
            <w:r>
              <w:rPr>
                <w:rFonts w:ascii="宋体" w:eastAsia="宋体" w:hAnsi="宋体" w:cs="宋体" w:hint="eastAsia"/>
                <w:color w:val="000000"/>
                <w:kern w:val="0"/>
                <w:sz w:val="18"/>
                <w:szCs w:val="18"/>
              </w:rPr>
              <w:t xml:space="preserve"> 600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600</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0.670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19</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铝合金格栅吊顶天棚铝格栅</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包括吊配件</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规格</w:t>
            </w:r>
            <w:r>
              <w:rPr>
                <w:rFonts w:ascii="宋体" w:eastAsia="宋体" w:hAnsi="宋体" w:cs="宋体" w:hint="eastAsia"/>
                <w:color w:val="000000"/>
                <w:kern w:val="0"/>
                <w:sz w:val="18"/>
                <w:szCs w:val="18"/>
              </w:rPr>
              <w:t>(mm) 125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125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4.5</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2.376</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20</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墙饰面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胶合板基层</w:t>
            </w:r>
            <w:r>
              <w:rPr>
                <w:rFonts w:ascii="宋体" w:eastAsia="宋体" w:hAnsi="宋体" w:cs="宋体" w:hint="eastAsia"/>
                <w:color w:val="000000"/>
                <w:kern w:val="0"/>
                <w:sz w:val="18"/>
                <w:szCs w:val="18"/>
              </w:rPr>
              <w:t xml:space="preserve"> 9mm</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21</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墙面</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贴灰色亚麻布</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22</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家具刷漆补色</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390"/>
          <w:tblCellSpacing w:w="0" w:type="dxa"/>
        </w:trPr>
        <w:tc>
          <w:tcPr>
            <w:tcW w:w="859"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23</w:t>
            </w:r>
          </w:p>
        </w:tc>
        <w:tc>
          <w:tcPr>
            <w:tcW w:w="4748"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项目暂列金</w:t>
            </w:r>
          </w:p>
        </w:tc>
        <w:tc>
          <w:tcPr>
            <w:tcW w:w="1015"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1" w:type="dxa"/>
            <w:tcBorders>
              <w:top w:val="single" w:sz="6" w:space="0" w:color="000000"/>
              <w:left w:val="single" w:sz="6" w:space="0" w:color="000000"/>
              <w:bottom w:val="single" w:sz="6" w:space="0" w:color="000000"/>
              <w:right w:val="single" w:sz="6" w:space="0" w:color="000000"/>
            </w:tcBorders>
            <w:vAlign w:val="center"/>
          </w:tcPr>
          <w:p w:rsidR="009430F6" w:rsidRDefault="00F92504">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9430F6" w:rsidRDefault="009430F6">
            <w:pPr>
              <w:widowControl/>
              <w:jc w:val="right"/>
              <w:rPr>
                <w:rFonts w:ascii="微软雅黑" w:eastAsia="微软雅黑" w:hAnsi="微软雅黑" w:cs="宋体"/>
                <w:kern w:val="0"/>
                <w:sz w:val="20"/>
                <w:szCs w:val="20"/>
              </w:rPr>
            </w:pPr>
          </w:p>
        </w:tc>
      </w:tr>
      <w:tr w:rsidR="009430F6">
        <w:trPr>
          <w:trHeight w:val="510"/>
          <w:tblCellSpacing w:w="0" w:type="dxa"/>
        </w:trPr>
        <w:tc>
          <w:tcPr>
            <w:tcW w:w="5607" w:type="dxa"/>
            <w:gridSpan w:val="2"/>
            <w:vAlign w:val="center"/>
          </w:tcPr>
          <w:p w:rsidR="009430F6" w:rsidRDefault="00F9250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4062" w:type="dxa"/>
            <w:gridSpan w:val="3"/>
            <w:vAlign w:val="center"/>
          </w:tcPr>
          <w:p w:rsidR="009430F6" w:rsidRDefault="00F9250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9430F6">
        <w:trPr>
          <w:trHeight w:val="810"/>
          <w:tblCellSpacing w:w="0" w:type="dxa"/>
        </w:trPr>
        <w:tc>
          <w:tcPr>
            <w:tcW w:w="5607" w:type="dxa"/>
            <w:gridSpan w:val="2"/>
            <w:vAlign w:val="center"/>
          </w:tcPr>
          <w:p w:rsidR="009430F6" w:rsidRDefault="00F9250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1015" w:type="dxa"/>
            <w:vAlign w:val="center"/>
          </w:tcPr>
          <w:p w:rsidR="009430F6" w:rsidRDefault="009430F6">
            <w:pPr>
              <w:widowControl/>
              <w:jc w:val="left"/>
              <w:rPr>
                <w:rFonts w:ascii="微软雅黑" w:eastAsia="微软雅黑" w:hAnsi="微软雅黑" w:cs="宋体"/>
                <w:kern w:val="0"/>
                <w:sz w:val="20"/>
                <w:szCs w:val="20"/>
              </w:rPr>
            </w:pPr>
          </w:p>
        </w:tc>
        <w:tc>
          <w:tcPr>
            <w:tcW w:w="0" w:type="auto"/>
            <w:vAlign w:val="center"/>
          </w:tcPr>
          <w:p w:rsidR="009430F6" w:rsidRDefault="00F92504">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9430F6" w:rsidRDefault="009430F6">
            <w:pPr>
              <w:widowControl/>
              <w:jc w:val="center"/>
              <w:rPr>
                <w:rFonts w:ascii="微软雅黑" w:eastAsia="微软雅黑" w:hAnsi="微软雅黑" w:cs="宋体"/>
                <w:kern w:val="0"/>
                <w:sz w:val="20"/>
                <w:szCs w:val="20"/>
              </w:rPr>
            </w:pPr>
          </w:p>
        </w:tc>
      </w:tr>
    </w:tbl>
    <w:p w:rsidR="009430F6" w:rsidRDefault="009430F6">
      <w:pPr>
        <w:pStyle w:val="a5"/>
        <w:widowControl/>
        <w:spacing w:line="360" w:lineRule="atLeast"/>
        <w:rPr>
          <w:rFonts w:asciiTheme="minorEastAsia" w:eastAsiaTheme="minorEastAsia" w:hAnsiTheme="minorEastAsia" w:cstheme="minorBidi"/>
          <w:kern w:val="2"/>
          <w:sz w:val="28"/>
          <w:szCs w:val="28"/>
        </w:rPr>
      </w:pPr>
    </w:p>
    <w:sectPr w:rsidR="009430F6" w:rsidSect="009430F6">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504" w:rsidRDefault="00F92504" w:rsidP="0064159D">
      <w:r>
        <w:separator/>
      </w:r>
    </w:p>
  </w:endnote>
  <w:endnote w:type="continuationSeparator" w:id="1">
    <w:p w:rsidR="00F92504" w:rsidRDefault="00F92504" w:rsidP="00641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504" w:rsidRDefault="00F92504" w:rsidP="0064159D">
      <w:r>
        <w:separator/>
      </w:r>
    </w:p>
  </w:footnote>
  <w:footnote w:type="continuationSeparator" w:id="1">
    <w:p w:rsidR="00F92504" w:rsidRDefault="00F92504" w:rsidP="00641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714F8"/>
    <w:rsid w:val="000758DC"/>
    <w:rsid w:val="00076977"/>
    <w:rsid w:val="00077BB5"/>
    <w:rsid w:val="000A5505"/>
    <w:rsid w:val="000B2C12"/>
    <w:rsid w:val="000C52DB"/>
    <w:rsid w:val="00111A2C"/>
    <w:rsid w:val="00157011"/>
    <w:rsid w:val="001610E6"/>
    <w:rsid w:val="00186B4A"/>
    <w:rsid w:val="00192254"/>
    <w:rsid w:val="001A6584"/>
    <w:rsid w:val="001E4F83"/>
    <w:rsid w:val="00204135"/>
    <w:rsid w:val="0023287C"/>
    <w:rsid w:val="00240545"/>
    <w:rsid w:val="00246894"/>
    <w:rsid w:val="002724EE"/>
    <w:rsid w:val="00292B49"/>
    <w:rsid w:val="0029374E"/>
    <w:rsid w:val="002A7E03"/>
    <w:rsid w:val="002B7C28"/>
    <w:rsid w:val="002D116C"/>
    <w:rsid w:val="002E053C"/>
    <w:rsid w:val="003647FE"/>
    <w:rsid w:val="00371648"/>
    <w:rsid w:val="00376461"/>
    <w:rsid w:val="003C33E5"/>
    <w:rsid w:val="003E0CB3"/>
    <w:rsid w:val="003F2328"/>
    <w:rsid w:val="003F3B0F"/>
    <w:rsid w:val="004074B2"/>
    <w:rsid w:val="004255CD"/>
    <w:rsid w:val="00425B1D"/>
    <w:rsid w:val="00426C23"/>
    <w:rsid w:val="004562DB"/>
    <w:rsid w:val="00475734"/>
    <w:rsid w:val="00476B0B"/>
    <w:rsid w:val="00476F5A"/>
    <w:rsid w:val="004B0C08"/>
    <w:rsid w:val="004D13C5"/>
    <w:rsid w:val="004E5703"/>
    <w:rsid w:val="004F5B1F"/>
    <w:rsid w:val="005116A7"/>
    <w:rsid w:val="005404FA"/>
    <w:rsid w:val="00541A5C"/>
    <w:rsid w:val="00587198"/>
    <w:rsid w:val="005937D9"/>
    <w:rsid w:val="005B37A9"/>
    <w:rsid w:val="005D5D58"/>
    <w:rsid w:val="005E36E0"/>
    <w:rsid w:val="005F0AB5"/>
    <w:rsid w:val="005F14F6"/>
    <w:rsid w:val="006078AC"/>
    <w:rsid w:val="00611B9A"/>
    <w:rsid w:val="0064159D"/>
    <w:rsid w:val="00654718"/>
    <w:rsid w:val="006B505D"/>
    <w:rsid w:val="006F3884"/>
    <w:rsid w:val="0071294C"/>
    <w:rsid w:val="00732BA9"/>
    <w:rsid w:val="00767B6B"/>
    <w:rsid w:val="007A260A"/>
    <w:rsid w:val="007A3C89"/>
    <w:rsid w:val="007B0F51"/>
    <w:rsid w:val="007C4C15"/>
    <w:rsid w:val="007C6FD0"/>
    <w:rsid w:val="007E0E47"/>
    <w:rsid w:val="007F6E32"/>
    <w:rsid w:val="00860EFF"/>
    <w:rsid w:val="00861B95"/>
    <w:rsid w:val="008904ED"/>
    <w:rsid w:val="008B296B"/>
    <w:rsid w:val="008D64A3"/>
    <w:rsid w:val="008D7413"/>
    <w:rsid w:val="00941DEB"/>
    <w:rsid w:val="009430F6"/>
    <w:rsid w:val="00960E87"/>
    <w:rsid w:val="009721D3"/>
    <w:rsid w:val="00990D13"/>
    <w:rsid w:val="009933EB"/>
    <w:rsid w:val="009A7F46"/>
    <w:rsid w:val="009B4796"/>
    <w:rsid w:val="009C0404"/>
    <w:rsid w:val="009D432C"/>
    <w:rsid w:val="00A15364"/>
    <w:rsid w:val="00A50653"/>
    <w:rsid w:val="00A53A94"/>
    <w:rsid w:val="00A95315"/>
    <w:rsid w:val="00AA2119"/>
    <w:rsid w:val="00AE5698"/>
    <w:rsid w:val="00AF3C42"/>
    <w:rsid w:val="00AF58DB"/>
    <w:rsid w:val="00B01FB2"/>
    <w:rsid w:val="00B07B9D"/>
    <w:rsid w:val="00B10CC4"/>
    <w:rsid w:val="00B438A6"/>
    <w:rsid w:val="00B46A79"/>
    <w:rsid w:val="00B46BCB"/>
    <w:rsid w:val="00B579C3"/>
    <w:rsid w:val="00B63512"/>
    <w:rsid w:val="00B813B7"/>
    <w:rsid w:val="00B86052"/>
    <w:rsid w:val="00BA0C4E"/>
    <w:rsid w:val="00BA1E81"/>
    <w:rsid w:val="00BC68BE"/>
    <w:rsid w:val="00BE5BC2"/>
    <w:rsid w:val="00BF5F75"/>
    <w:rsid w:val="00C00799"/>
    <w:rsid w:val="00C30C63"/>
    <w:rsid w:val="00C53738"/>
    <w:rsid w:val="00C64A7F"/>
    <w:rsid w:val="00CB421B"/>
    <w:rsid w:val="00CB5E32"/>
    <w:rsid w:val="00D6094A"/>
    <w:rsid w:val="00D71418"/>
    <w:rsid w:val="00DA188D"/>
    <w:rsid w:val="00DC607F"/>
    <w:rsid w:val="00DD2C77"/>
    <w:rsid w:val="00DE415B"/>
    <w:rsid w:val="00E36FE4"/>
    <w:rsid w:val="00E474C0"/>
    <w:rsid w:val="00E75690"/>
    <w:rsid w:val="00E76D91"/>
    <w:rsid w:val="00E904A4"/>
    <w:rsid w:val="00EA2AB6"/>
    <w:rsid w:val="00EC5578"/>
    <w:rsid w:val="00EC7CE3"/>
    <w:rsid w:val="00F1655E"/>
    <w:rsid w:val="00F26EC2"/>
    <w:rsid w:val="00F92504"/>
    <w:rsid w:val="00F9748E"/>
    <w:rsid w:val="00FB376F"/>
    <w:rsid w:val="00FD2A05"/>
    <w:rsid w:val="00FD32C9"/>
    <w:rsid w:val="00FE65B8"/>
    <w:rsid w:val="00FF4360"/>
    <w:rsid w:val="00FF696B"/>
    <w:rsid w:val="025B25C9"/>
    <w:rsid w:val="054536BB"/>
    <w:rsid w:val="0E272E2E"/>
    <w:rsid w:val="10035B89"/>
    <w:rsid w:val="144456AF"/>
    <w:rsid w:val="32110FA6"/>
    <w:rsid w:val="4F085BE9"/>
    <w:rsid w:val="52275874"/>
    <w:rsid w:val="55F7314A"/>
    <w:rsid w:val="5E1E4C5F"/>
    <w:rsid w:val="667023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F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430F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430F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430F6"/>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9430F6"/>
    <w:pPr>
      <w:ind w:firstLineChars="200" w:firstLine="420"/>
    </w:pPr>
  </w:style>
  <w:style w:type="character" w:customStyle="1" w:styleId="Char0">
    <w:name w:val="页眉 Char"/>
    <w:basedOn w:val="a0"/>
    <w:link w:val="a4"/>
    <w:uiPriority w:val="99"/>
    <w:semiHidden/>
    <w:qFormat/>
    <w:rsid w:val="009430F6"/>
    <w:rPr>
      <w:sz w:val="18"/>
      <w:szCs w:val="18"/>
    </w:rPr>
  </w:style>
  <w:style w:type="character" w:customStyle="1" w:styleId="Char">
    <w:name w:val="页脚 Char"/>
    <w:basedOn w:val="a0"/>
    <w:link w:val="a3"/>
    <w:uiPriority w:val="99"/>
    <w:semiHidden/>
    <w:qFormat/>
    <w:rsid w:val="009430F6"/>
    <w:rPr>
      <w:sz w:val="18"/>
      <w:szCs w:val="18"/>
    </w:rPr>
  </w:style>
  <w:style w:type="paragraph" w:customStyle="1" w:styleId="ParaChar">
    <w:name w:val="默认段落字体 Para Char"/>
    <w:basedOn w:val="a"/>
    <w:qFormat/>
    <w:rsid w:val="009430F6"/>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9495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谢刚</cp:lastModifiedBy>
  <cp:revision>89</cp:revision>
  <cp:lastPrinted>2021-10-26T08:31:00Z</cp:lastPrinted>
  <dcterms:created xsi:type="dcterms:W3CDTF">2020-07-21T02:27:00Z</dcterms:created>
  <dcterms:modified xsi:type="dcterms:W3CDTF">2021-11-08T07:54:00Z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