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786F" w14:textId="77777777" w:rsidR="005D57E4" w:rsidRDefault="004E7C70">
      <w:pPr>
        <w:spacing w:line="360" w:lineRule="auto"/>
        <w:jc w:val="center"/>
        <w:rPr>
          <w:rFonts w:ascii="仿宋" w:eastAsia="仿宋" w:hAnsi="仿宋"/>
          <w:b/>
          <w:bCs/>
          <w:sz w:val="44"/>
          <w:szCs w:val="44"/>
        </w:rPr>
      </w:pPr>
      <w:r>
        <w:rPr>
          <w:rFonts w:ascii="仿宋" w:eastAsia="仿宋" w:hAnsi="仿宋" w:hint="eastAsia"/>
          <w:b/>
          <w:bCs/>
          <w:sz w:val="44"/>
          <w:szCs w:val="44"/>
        </w:rPr>
        <w:t xml:space="preserve"> </w:t>
      </w:r>
    </w:p>
    <w:p w14:paraId="6688E271" w14:textId="77777777" w:rsidR="004E7C70" w:rsidRDefault="004E7C70">
      <w:pPr>
        <w:spacing w:line="360" w:lineRule="auto"/>
        <w:jc w:val="center"/>
        <w:rPr>
          <w:rFonts w:ascii="仿宋" w:eastAsia="仿宋" w:hAnsi="仿宋"/>
          <w:b/>
          <w:bCs/>
          <w:sz w:val="44"/>
          <w:szCs w:val="44"/>
        </w:rPr>
      </w:pPr>
      <w:r>
        <w:rPr>
          <w:rFonts w:ascii="仿宋" w:eastAsia="仿宋" w:hAnsi="仿宋" w:hint="eastAsia"/>
          <w:b/>
          <w:bCs/>
          <w:sz w:val="44"/>
          <w:szCs w:val="44"/>
        </w:rPr>
        <w:t>后勤管理处聘用员工意外险服务</w:t>
      </w:r>
    </w:p>
    <w:p w14:paraId="066001E2" w14:textId="035B744A" w:rsidR="005D57E4" w:rsidRDefault="004E7C70">
      <w:pPr>
        <w:spacing w:line="360" w:lineRule="auto"/>
        <w:jc w:val="center"/>
        <w:rPr>
          <w:rFonts w:ascii="仿宋" w:eastAsia="仿宋" w:hAnsi="仿宋"/>
          <w:b/>
          <w:bCs/>
          <w:sz w:val="44"/>
          <w:szCs w:val="44"/>
        </w:rPr>
      </w:pPr>
      <w:r>
        <w:rPr>
          <w:rFonts w:ascii="仿宋" w:eastAsia="仿宋" w:hAnsi="仿宋" w:hint="eastAsia"/>
          <w:b/>
          <w:bCs/>
          <w:sz w:val="44"/>
          <w:szCs w:val="44"/>
        </w:rPr>
        <w:t>第二次采购公告</w:t>
      </w:r>
    </w:p>
    <w:p w14:paraId="2C35007D" w14:textId="77777777" w:rsidR="005D57E4" w:rsidRDefault="005D57E4">
      <w:pPr>
        <w:spacing w:line="360" w:lineRule="auto"/>
        <w:ind w:firstLineChars="500" w:firstLine="1606"/>
        <w:jc w:val="left"/>
        <w:rPr>
          <w:rFonts w:ascii="仿宋" w:eastAsia="仿宋" w:hAnsi="仿宋"/>
          <w:b/>
          <w:bCs/>
          <w:sz w:val="32"/>
          <w:szCs w:val="32"/>
        </w:rPr>
      </w:pPr>
    </w:p>
    <w:p w14:paraId="08607688" w14:textId="77777777" w:rsidR="005D57E4" w:rsidRDefault="004E7C70">
      <w:pPr>
        <w:spacing w:line="600" w:lineRule="exact"/>
        <w:ind w:firstLineChars="200" w:firstLine="640"/>
        <w:rPr>
          <w:rFonts w:ascii="仿宋" w:eastAsia="仿宋" w:hAnsi="仿宋"/>
          <w:sz w:val="32"/>
          <w:szCs w:val="32"/>
        </w:rPr>
      </w:pPr>
      <w:r>
        <w:rPr>
          <w:rFonts w:ascii="仿宋" w:eastAsia="仿宋" w:hAnsi="仿宋" w:hint="eastAsia"/>
          <w:sz w:val="32"/>
          <w:szCs w:val="32"/>
        </w:rPr>
        <w:t>为增强后勤管理处聘用员工抵御风险的能力，减轻员工的负担，体现学校对后勤管理处聘用员工的人文关怀，后勤管理处拟为全体聘用员工购买意外险。此项目采用公开竞价</w:t>
      </w:r>
      <w:r>
        <w:rPr>
          <w:rFonts w:ascii="仿宋" w:eastAsia="仿宋" w:hAnsi="仿宋" w:hint="eastAsia"/>
          <w:color w:val="333333"/>
          <w:sz w:val="32"/>
          <w:szCs w:val="32"/>
          <w:shd w:val="clear" w:color="auto" w:fill="FFFFFF"/>
        </w:rPr>
        <w:t>，特邀请合格的投标人前来投标，现给予公告，具体见</w:t>
      </w:r>
      <w:r>
        <w:rPr>
          <w:rFonts w:ascii="仿宋" w:eastAsia="仿宋" w:hAnsi="仿宋" w:hint="eastAsia"/>
          <w:color w:val="000000"/>
          <w:sz w:val="32"/>
          <w:szCs w:val="32"/>
          <w:shd w:val="clear" w:color="auto" w:fill="FFFFFF"/>
        </w:rPr>
        <w:t>附件1</w:t>
      </w:r>
      <w:r>
        <w:rPr>
          <w:rFonts w:ascii="仿宋" w:eastAsia="仿宋" w:hAnsi="仿宋" w:hint="eastAsia"/>
          <w:color w:val="333333"/>
          <w:sz w:val="32"/>
          <w:szCs w:val="32"/>
          <w:shd w:val="clear" w:color="auto" w:fill="FFFFFF"/>
        </w:rPr>
        <w:t>。</w:t>
      </w:r>
    </w:p>
    <w:p w14:paraId="77AFFEF1" w14:textId="77777777" w:rsidR="005D57E4" w:rsidRDefault="005D57E4">
      <w:pPr>
        <w:pStyle w:val="a3"/>
        <w:rPr>
          <w:rFonts w:ascii="仿宋" w:eastAsia="仿宋" w:hAnsi="仿宋"/>
          <w:color w:val="333333"/>
          <w:sz w:val="32"/>
          <w:szCs w:val="32"/>
          <w:shd w:val="clear" w:color="auto" w:fill="FFFFFF"/>
        </w:rPr>
      </w:pPr>
    </w:p>
    <w:p w14:paraId="35D464F4" w14:textId="77777777" w:rsidR="005D57E4" w:rsidRDefault="005D57E4">
      <w:pPr>
        <w:rPr>
          <w:rFonts w:ascii="仿宋" w:eastAsia="仿宋" w:hAnsi="仿宋"/>
          <w:color w:val="333333"/>
          <w:sz w:val="32"/>
          <w:szCs w:val="32"/>
          <w:shd w:val="clear" w:color="auto" w:fill="FFFFFF"/>
        </w:rPr>
      </w:pPr>
    </w:p>
    <w:p w14:paraId="3031B2CB" w14:textId="1439DA7F" w:rsidR="005D57E4" w:rsidRDefault="004E7C70">
      <w:pPr>
        <w:pStyle w:val="a3"/>
        <w:rPr>
          <w:rFonts w:ascii="仿宋" w:eastAsia="仿宋" w:hAnsi="仿宋"/>
          <w:color w:val="333333"/>
          <w:sz w:val="32"/>
          <w:szCs w:val="32"/>
          <w:shd w:val="clear" w:color="auto" w:fill="FFFFFF"/>
          <w:lang w:val="en-US"/>
        </w:rPr>
      </w:pPr>
      <w:r>
        <w:rPr>
          <w:rFonts w:ascii="仿宋" w:eastAsia="仿宋" w:hAnsi="仿宋" w:hint="eastAsia"/>
          <w:color w:val="333333"/>
          <w:sz w:val="32"/>
          <w:szCs w:val="32"/>
          <w:shd w:val="clear" w:color="auto" w:fill="FFFFFF"/>
          <w:lang w:val="en-US"/>
        </w:rPr>
        <w:t xml:space="preserve">              二O二三年十二月十九日</w:t>
      </w:r>
    </w:p>
    <w:p w14:paraId="7DA4DA87" w14:textId="77777777" w:rsidR="005D57E4" w:rsidRDefault="004E7C70">
      <w:pPr>
        <w:pStyle w:val="a4"/>
        <w:widowControl/>
        <w:shd w:val="clear" w:color="auto" w:fill="FFFFFF"/>
        <w:spacing w:before="0" w:beforeAutospacing="0" w:after="0" w:afterAutospacing="0"/>
        <w:ind w:firstLine="556"/>
        <w:jc w:val="both"/>
        <w:rPr>
          <w:rFonts w:ascii="仿宋" w:eastAsia="仿宋" w:hAnsi="仿宋"/>
          <w:b/>
          <w:sz w:val="32"/>
          <w:szCs w:val="32"/>
        </w:rPr>
      </w:pPr>
      <w:r>
        <w:rPr>
          <w:rFonts w:ascii="仿宋" w:eastAsia="仿宋" w:hAnsi="仿宋" w:hint="eastAsia"/>
          <w:b/>
          <w:sz w:val="32"/>
          <w:szCs w:val="32"/>
        </w:rPr>
        <w:t xml:space="preserve">    </w:t>
      </w:r>
    </w:p>
    <w:p w14:paraId="38606381" w14:textId="77777777" w:rsidR="005D57E4" w:rsidRDefault="005D57E4">
      <w:pPr>
        <w:jc w:val="left"/>
        <w:rPr>
          <w:sz w:val="28"/>
          <w:szCs w:val="28"/>
        </w:rPr>
      </w:pPr>
    </w:p>
    <w:p w14:paraId="64D62C72" w14:textId="77777777" w:rsidR="005D57E4" w:rsidRDefault="005D57E4">
      <w:pPr>
        <w:jc w:val="left"/>
        <w:rPr>
          <w:sz w:val="28"/>
          <w:szCs w:val="28"/>
        </w:rPr>
      </w:pPr>
    </w:p>
    <w:p w14:paraId="0773F06D" w14:textId="77777777" w:rsidR="005D57E4" w:rsidRDefault="005D57E4">
      <w:pPr>
        <w:pStyle w:val="a3"/>
        <w:rPr>
          <w:sz w:val="28"/>
          <w:szCs w:val="28"/>
          <w:lang w:val="en-US"/>
        </w:rPr>
      </w:pPr>
    </w:p>
    <w:p w14:paraId="05DB455E" w14:textId="77777777" w:rsidR="005D57E4" w:rsidRDefault="005D57E4">
      <w:pPr>
        <w:rPr>
          <w:sz w:val="28"/>
          <w:szCs w:val="28"/>
        </w:rPr>
      </w:pPr>
    </w:p>
    <w:p w14:paraId="4800CA5D" w14:textId="77777777" w:rsidR="005D57E4" w:rsidRDefault="005D57E4">
      <w:pPr>
        <w:pStyle w:val="a3"/>
        <w:rPr>
          <w:sz w:val="28"/>
          <w:szCs w:val="28"/>
          <w:lang w:val="en-US"/>
        </w:rPr>
      </w:pPr>
    </w:p>
    <w:p w14:paraId="616039DC" w14:textId="77777777" w:rsidR="005D57E4" w:rsidRDefault="005D57E4">
      <w:pPr>
        <w:rPr>
          <w:sz w:val="28"/>
          <w:szCs w:val="28"/>
        </w:rPr>
      </w:pPr>
    </w:p>
    <w:p w14:paraId="4398923A" w14:textId="77777777" w:rsidR="005D57E4" w:rsidRDefault="005D57E4">
      <w:pPr>
        <w:pStyle w:val="a3"/>
        <w:rPr>
          <w:sz w:val="28"/>
          <w:szCs w:val="28"/>
          <w:lang w:val="en-US"/>
        </w:rPr>
      </w:pPr>
    </w:p>
    <w:p w14:paraId="4F2E84B9" w14:textId="77777777" w:rsidR="005D57E4" w:rsidRDefault="005D57E4">
      <w:pPr>
        <w:rPr>
          <w:sz w:val="28"/>
          <w:szCs w:val="28"/>
        </w:rPr>
      </w:pPr>
    </w:p>
    <w:p w14:paraId="46A69C40" w14:textId="77777777" w:rsidR="005D57E4" w:rsidRDefault="005D57E4">
      <w:pPr>
        <w:pStyle w:val="a3"/>
        <w:rPr>
          <w:sz w:val="28"/>
          <w:szCs w:val="28"/>
          <w:lang w:val="en-US"/>
        </w:rPr>
      </w:pPr>
    </w:p>
    <w:p w14:paraId="00C52470" w14:textId="77777777" w:rsidR="005D57E4" w:rsidRDefault="005D57E4">
      <w:pPr>
        <w:rPr>
          <w:sz w:val="28"/>
          <w:szCs w:val="28"/>
        </w:rPr>
      </w:pPr>
    </w:p>
    <w:p w14:paraId="2613805B" w14:textId="77777777" w:rsidR="005D57E4" w:rsidRDefault="004E7C70">
      <w:pPr>
        <w:jc w:val="left"/>
        <w:rPr>
          <w:sz w:val="28"/>
          <w:szCs w:val="28"/>
        </w:rPr>
      </w:pPr>
      <w:r>
        <w:rPr>
          <w:rFonts w:hint="eastAsia"/>
          <w:sz w:val="28"/>
          <w:szCs w:val="28"/>
        </w:rPr>
        <w:t>附件</w:t>
      </w:r>
      <w:r>
        <w:rPr>
          <w:rFonts w:hint="eastAsia"/>
          <w:sz w:val="28"/>
          <w:szCs w:val="28"/>
        </w:rPr>
        <w:t>1</w:t>
      </w:r>
      <w:r>
        <w:rPr>
          <w:rFonts w:hint="eastAsia"/>
          <w:sz w:val="28"/>
          <w:szCs w:val="28"/>
        </w:rPr>
        <w:t>：</w:t>
      </w:r>
    </w:p>
    <w:p w14:paraId="552FE838" w14:textId="77777777" w:rsidR="005D57E4" w:rsidRDefault="005D57E4">
      <w:pPr>
        <w:spacing w:line="360" w:lineRule="auto"/>
        <w:jc w:val="center"/>
        <w:rPr>
          <w:rFonts w:ascii="仿宋" w:eastAsia="仿宋" w:hAnsi="仿宋"/>
          <w:b/>
          <w:bCs/>
          <w:color w:val="000000"/>
          <w:kern w:val="0"/>
          <w:sz w:val="52"/>
          <w:szCs w:val="52"/>
          <w:lang w:bidi="ar"/>
        </w:rPr>
      </w:pPr>
    </w:p>
    <w:p w14:paraId="29EC846C" w14:textId="77777777" w:rsidR="005D57E4" w:rsidRDefault="004E7C70">
      <w:pPr>
        <w:spacing w:line="360" w:lineRule="auto"/>
        <w:jc w:val="center"/>
        <w:rPr>
          <w:rFonts w:ascii="仿宋" w:eastAsia="仿宋" w:hAnsi="仿宋"/>
          <w:b/>
          <w:bCs/>
          <w:color w:val="000000"/>
          <w:kern w:val="0"/>
          <w:sz w:val="52"/>
          <w:szCs w:val="52"/>
          <w:lang w:bidi="ar"/>
        </w:rPr>
      </w:pPr>
      <w:bookmarkStart w:id="0" w:name="_Toc114052391"/>
      <w:r>
        <w:rPr>
          <w:rFonts w:ascii="仿宋" w:eastAsia="仿宋" w:hAnsi="仿宋" w:hint="eastAsia"/>
          <w:b/>
          <w:bCs/>
          <w:color w:val="000000"/>
          <w:kern w:val="0"/>
          <w:sz w:val="52"/>
          <w:szCs w:val="52"/>
          <w:lang w:bidi="ar"/>
        </w:rPr>
        <w:t>竞争性谈判文件</w:t>
      </w:r>
    </w:p>
    <w:p w14:paraId="71A0FDBF" w14:textId="77777777" w:rsidR="005D57E4" w:rsidRDefault="005D57E4">
      <w:pPr>
        <w:ind w:right="753"/>
        <w:jc w:val="left"/>
        <w:rPr>
          <w:rFonts w:ascii="仿宋" w:eastAsia="仿宋" w:hAnsi="仿宋"/>
          <w:color w:val="000000"/>
          <w:kern w:val="0"/>
          <w:sz w:val="28"/>
          <w:szCs w:val="28"/>
          <w:lang w:bidi="ar"/>
        </w:rPr>
      </w:pPr>
    </w:p>
    <w:p w14:paraId="48337269" w14:textId="77777777" w:rsidR="005D57E4" w:rsidRDefault="005D57E4">
      <w:pPr>
        <w:ind w:right="753"/>
        <w:jc w:val="left"/>
        <w:rPr>
          <w:rFonts w:ascii="仿宋" w:eastAsia="仿宋" w:hAnsi="仿宋"/>
          <w:color w:val="000000"/>
          <w:kern w:val="0"/>
          <w:sz w:val="28"/>
          <w:szCs w:val="28"/>
          <w:lang w:bidi="ar"/>
        </w:rPr>
      </w:pPr>
    </w:p>
    <w:p w14:paraId="78B900E1" w14:textId="77777777" w:rsidR="005D57E4" w:rsidRDefault="004E7C70">
      <w:pPr>
        <w:autoSpaceDE w:val="0"/>
        <w:autoSpaceDN w:val="0"/>
        <w:spacing w:line="360" w:lineRule="auto"/>
        <w:jc w:val="center"/>
        <w:rPr>
          <w:rFonts w:ascii="仿宋" w:eastAsia="仿宋" w:hAnsi="仿宋"/>
          <w:b/>
          <w:bCs/>
          <w:color w:val="000000"/>
          <w:kern w:val="0"/>
          <w:sz w:val="32"/>
          <w:szCs w:val="32"/>
          <w:lang w:bidi="ar"/>
        </w:rPr>
      </w:pPr>
      <w:r>
        <w:rPr>
          <w:rFonts w:ascii="仿宋" w:eastAsia="仿宋" w:hAnsi="仿宋" w:hint="eastAsia"/>
          <w:b/>
          <w:bCs/>
          <w:color w:val="000000"/>
          <w:kern w:val="0"/>
          <w:sz w:val="32"/>
          <w:szCs w:val="32"/>
          <w:lang w:bidi="ar"/>
        </w:rPr>
        <w:t>南昌航空大学后勤管理处2024年保险服务采购项目</w:t>
      </w:r>
    </w:p>
    <w:p w14:paraId="6C63B6AA" w14:textId="77777777" w:rsidR="005D57E4" w:rsidRDefault="005D57E4">
      <w:pPr>
        <w:spacing w:line="500" w:lineRule="exact"/>
        <w:jc w:val="center"/>
        <w:rPr>
          <w:rFonts w:ascii="仿宋" w:eastAsia="仿宋" w:hAnsi="仿宋"/>
          <w:color w:val="000000"/>
          <w:kern w:val="0"/>
          <w:sz w:val="28"/>
          <w:szCs w:val="28"/>
          <w:lang w:bidi="ar"/>
        </w:rPr>
      </w:pPr>
    </w:p>
    <w:p w14:paraId="48638C92" w14:textId="77777777" w:rsidR="005D57E4" w:rsidRDefault="005D57E4">
      <w:pPr>
        <w:ind w:right="5"/>
        <w:jc w:val="center"/>
        <w:rPr>
          <w:rFonts w:ascii="仿宋" w:eastAsia="仿宋" w:hAnsi="仿宋"/>
          <w:color w:val="000000"/>
          <w:kern w:val="0"/>
          <w:sz w:val="28"/>
          <w:szCs w:val="28"/>
          <w:lang w:bidi="ar"/>
        </w:rPr>
      </w:pPr>
    </w:p>
    <w:p w14:paraId="2E149DC6" w14:textId="77777777" w:rsidR="005D57E4" w:rsidRDefault="005D57E4">
      <w:pPr>
        <w:ind w:right="753"/>
        <w:jc w:val="left"/>
        <w:rPr>
          <w:rFonts w:ascii="仿宋" w:eastAsia="仿宋" w:hAnsi="仿宋"/>
          <w:color w:val="000000"/>
          <w:kern w:val="0"/>
          <w:sz w:val="28"/>
          <w:szCs w:val="28"/>
          <w:lang w:bidi="ar"/>
        </w:rPr>
      </w:pPr>
    </w:p>
    <w:p w14:paraId="67F57B83" w14:textId="77777777" w:rsidR="005D57E4" w:rsidRDefault="005D57E4">
      <w:pPr>
        <w:pStyle w:val="a3"/>
        <w:jc w:val="both"/>
        <w:rPr>
          <w:rFonts w:ascii="仿宋" w:eastAsia="仿宋" w:hAnsi="仿宋"/>
          <w:color w:val="000000"/>
          <w:kern w:val="0"/>
          <w:sz w:val="28"/>
          <w:szCs w:val="28"/>
          <w:lang w:val="en-US" w:bidi="ar"/>
        </w:rPr>
      </w:pPr>
    </w:p>
    <w:p w14:paraId="4F902E79" w14:textId="77777777" w:rsidR="005D57E4" w:rsidRDefault="005D57E4">
      <w:pPr>
        <w:ind w:right="753"/>
        <w:jc w:val="left"/>
        <w:rPr>
          <w:rFonts w:ascii="仿宋" w:eastAsia="仿宋" w:hAnsi="仿宋"/>
          <w:color w:val="000000"/>
          <w:kern w:val="0"/>
          <w:sz w:val="28"/>
          <w:szCs w:val="28"/>
          <w:lang w:bidi="ar"/>
        </w:rPr>
      </w:pPr>
    </w:p>
    <w:p w14:paraId="6953C8A6" w14:textId="77777777" w:rsidR="005D57E4" w:rsidRDefault="004E7C70">
      <w:pPr>
        <w:ind w:right="753"/>
        <w:jc w:val="left"/>
        <w:rPr>
          <w:rFonts w:ascii="仿宋" w:eastAsia="仿宋" w:hAnsi="仿宋"/>
          <w:color w:val="000000"/>
          <w:kern w:val="0"/>
          <w:sz w:val="28"/>
          <w:szCs w:val="28"/>
          <w:lang w:bidi="ar"/>
        </w:rPr>
      </w:pPr>
      <w:bookmarkStart w:id="1" w:name="_Toc114052392"/>
      <w:bookmarkEnd w:id="0"/>
      <w:bookmarkEnd w:id="1"/>
      <w:r>
        <w:rPr>
          <w:rFonts w:ascii="仿宋" w:eastAsia="仿宋" w:hAnsi="仿宋" w:hint="eastAsia"/>
          <w:color w:val="000000"/>
          <w:kern w:val="0"/>
          <w:sz w:val="28"/>
          <w:szCs w:val="28"/>
          <w:lang w:bidi="ar"/>
        </w:rPr>
        <w:t>竞谈申请人：</w:t>
      </w:r>
    </w:p>
    <w:p w14:paraId="4E456956" w14:textId="77777777" w:rsidR="005D57E4" w:rsidRDefault="004E7C70">
      <w:pPr>
        <w:ind w:right="753"/>
        <w:jc w:val="left"/>
        <w:rPr>
          <w:rFonts w:ascii="仿宋" w:eastAsia="仿宋" w:hAnsi="仿宋"/>
          <w:color w:val="000000"/>
          <w:kern w:val="0"/>
          <w:sz w:val="28"/>
          <w:szCs w:val="28"/>
          <w:lang w:bidi="ar"/>
        </w:rPr>
      </w:pPr>
      <w:bookmarkStart w:id="2" w:name="_Toc333307122"/>
      <w:bookmarkEnd w:id="2"/>
      <w:r>
        <w:rPr>
          <w:rFonts w:ascii="仿宋" w:eastAsia="仿宋" w:hAnsi="仿宋" w:hint="eastAsia"/>
          <w:color w:val="000000"/>
          <w:kern w:val="0"/>
          <w:sz w:val="28"/>
          <w:szCs w:val="28"/>
          <w:lang w:bidi="ar"/>
        </w:rPr>
        <w:t xml:space="preserve">法定代表人或委托代理人：   </w:t>
      </w:r>
    </w:p>
    <w:p w14:paraId="57E6EAB2" w14:textId="77777777" w:rsidR="005D57E4" w:rsidRDefault="004E7C70">
      <w:pPr>
        <w:ind w:right="753"/>
        <w:jc w:val="left"/>
        <w:rPr>
          <w:rFonts w:ascii="仿宋" w:eastAsia="仿宋" w:hAnsi="仿宋"/>
          <w:color w:val="000000"/>
          <w:kern w:val="0"/>
          <w:sz w:val="28"/>
          <w:szCs w:val="28"/>
          <w:lang w:bidi="ar"/>
        </w:rPr>
      </w:pPr>
      <w:r>
        <w:rPr>
          <w:rFonts w:ascii="仿宋" w:eastAsia="仿宋" w:hAnsi="仿宋" w:hint="eastAsia"/>
          <w:color w:val="000000"/>
          <w:kern w:val="0"/>
          <w:sz w:val="28"/>
          <w:szCs w:val="28"/>
          <w:lang w:bidi="ar"/>
        </w:rPr>
        <w:t>电话/传真：</w:t>
      </w:r>
    </w:p>
    <w:p w14:paraId="50C6A26D" w14:textId="77777777" w:rsidR="005D57E4" w:rsidRDefault="004E7C70">
      <w:pPr>
        <w:ind w:right="753"/>
        <w:jc w:val="left"/>
        <w:rPr>
          <w:rFonts w:ascii="仿宋" w:eastAsia="仿宋" w:hAnsi="仿宋"/>
          <w:color w:val="000000"/>
          <w:kern w:val="0"/>
          <w:sz w:val="28"/>
          <w:szCs w:val="28"/>
          <w:lang w:bidi="ar"/>
        </w:rPr>
      </w:pPr>
      <w:r>
        <w:rPr>
          <w:rFonts w:ascii="仿宋" w:eastAsia="仿宋" w:hAnsi="仿宋" w:hint="eastAsia"/>
          <w:color w:val="000000"/>
          <w:kern w:val="0"/>
          <w:sz w:val="28"/>
          <w:szCs w:val="28"/>
          <w:lang w:bidi="ar"/>
        </w:rPr>
        <w:t>地址：</w:t>
      </w:r>
    </w:p>
    <w:p w14:paraId="6F5221C9" w14:textId="77777777" w:rsidR="005D57E4" w:rsidRDefault="005D57E4">
      <w:pPr>
        <w:ind w:right="753"/>
        <w:jc w:val="left"/>
        <w:rPr>
          <w:rFonts w:ascii="仿宋" w:eastAsia="仿宋" w:hAnsi="仿宋"/>
          <w:color w:val="000000"/>
          <w:kern w:val="0"/>
          <w:sz w:val="28"/>
          <w:szCs w:val="28"/>
          <w:lang w:bidi="ar"/>
        </w:rPr>
      </w:pPr>
    </w:p>
    <w:p w14:paraId="3CE71554" w14:textId="77777777" w:rsidR="005D57E4" w:rsidRDefault="005D57E4">
      <w:pPr>
        <w:ind w:right="753"/>
        <w:jc w:val="left"/>
        <w:rPr>
          <w:rFonts w:ascii="仿宋" w:eastAsia="仿宋" w:hAnsi="仿宋"/>
          <w:color w:val="000000"/>
          <w:kern w:val="0"/>
          <w:sz w:val="28"/>
          <w:szCs w:val="28"/>
          <w:lang w:bidi="ar"/>
        </w:rPr>
      </w:pPr>
    </w:p>
    <w:p w14:paraId="082A145B" w14:textId="77777777" w:rsidR="005D57E4" w:rsidRDefault="005D57E4">
      <w:pPr>
        <w:ind w:right="753"/>
        <w:jc w:val="left"/>
        <w:rPr>
          <w:rFonts w:ascii="仿宋" w:eastAsia="仿宋" w:hAnsi="仿宋"/>
          <w:color w:val="000000"/>
          <w:kern w:val="0"/>
          <w:sz w:val="28"/>
          <w:szCs w:val="28"/>
          <w:lang w:bidi="ar"/>
        </w:rPr>
      </w:pPr>
    </w:p>
    <w:p w14:paraId="4291E7F3" w14:textId="0A7FF329" w:rsidR="005D57E4" w:rsidRDefault="004E7C70" w:rsidP="004E7C70">
      <w:pPr>
        <w:ind w:right="753" w:firstLineChars="1000" w:firstLine="2800"/>
        <w:jc w:val="left"/>
        <w:rPr>
          <w:rFonts w:ascii="仿宋" w:eastAsia="仿宋" w:hAnsi="仿宋"/>
          <w:b/>
          <w:bCs/>
          <w:color w:val="000000"/>
          <w:sz w:val="32"/>
          <w:szCs w:val="32"/>
        </w:rPr>
      </w:pPr>
      <w:r>
        <w:rPr>
          <w:rFonts w:ascii="仿宋" w:eastAsia="仿宋" w:hAnsi="仿宋" w:hint="eastAsia"/>
          <w:color w:val="000000"/>
          <w:kern w:val="0"/>
          <w:sz w:val="28"/>
          <w:szCs w:val="28"/>
          <w:lang w:bidi="ar"/>
        </w:rPr>
        <w:t>2023年12月    日</w:t>
      </w:r>
    </w:p>
    <w:p w14:paraId="727C327C" w14:textId="77777777" w:rsidR="005D57E4" w:rsidRDefault="005D57E4">
      <w:pPr>
        <w:pStyle w:val="a4"/>
        <w:widowControl/>
        <w:spacing w:before="159" w:beforeAutospacing="0" w:after="159" w:afterAutospacing="0" w:line="480" w:lineRule="exact"/>
        <w:jc w:val="both"/>
        <w:rPr>
          <w:rFonts w:ascii="仿宋" w:eastAsia="仿宋" w:hAnsi="仿宋"/>
          <w:b/>
          <w:bCs/>
          <w:color w:val="000000"/>
          <w:sz w:val="32"/>
          <w:szCs w:val="32"/>
        </w:rPr>
      </w:pPr>
    </w:p>
    <w:p w14:paraId="21A9BDC1" w14:textId="77777777" w:rsidR="005D57E4" w:rsidRDefault="004E7C70">
      <w:pPr>
        <w:pStyle w:val="a4"/>
        <w:widowControl/>
        <w:spacing w:before="0" w:beforeAutospacing="0" w:after="0" w:afterAutospacing="0" w:line="480" w:lineRule="exact"/>
        <w:jc w:val="center"/>
        <w:rPr>
          <w:rFonts w:ascii="仿宋" w:eastAsia="仿宋" w:hAnsi="仿宋"/>
          <w:b/>
          <w:bCs/>
          <w:color w:val="000000"/>
          <w:sz w:val="32"/>
          <w:szCs w:val="32"/>
        </w:rPr>
      </w:pPr>
      <w:r>
        <w:rPr>
          <w:rFonts w:ascii="仿宋" w:eastAsia="仿宋" w:hAnsi="仿宋" w:hint="eastAsia"/>
          <w:b/>
          <w:bCs/>
          <w:color w:val="000000"/>
          <w:sz w:val="32"/>
          <w:szCs w:val="32"/>
        </w:rPr>
        <w:lastRenderedPageBreak/>
        <w:t>第一章 竞谈须知</w:t>
      </w:r>
    </w:p>
    <w:p w14:paraId="07E14E96" w14:textId="77777777" w:rsidR="005D57E4" w:rsidRDefault="004E7C70">
      <w:pPr>
        <w:pStyle w:val="a4"/>
        <w:widowControl/>
        <w:spacing w:before="0" w:beforeAutospacing="0" w:after="0" w:afterAutospacing="0" w:line="480" w:lineRule="exact"/>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现就南昌航空大学后勤管理处2024年保险服务采购项目组织邀请招标。如遇政策性调整，采购人有权暂缓或取消该次采购活动。</w:t>
      </w:r>
    </w:p>
    <w:p w14:paraId="6990902E" w14:textId="77777777" w:rsidR="005D57E4" w:rsidRDefault="004E7C70">
      <w:pPr>
        <w:pStyle w:val="a4"/>
        <w:widowControl/>
        <w:spacing w:before="0" w:beforeAutospacing="0" w:after="0" w:afterAutospacing="0" w:line="480" w:lineRule="exact"/>
        <w:ind w:firstLineChars="200" w:firstLine="562"/>
        <w:jc w:val="both"/>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一、</w:t>
      </w:r>
      <w:r>
        <w:rPr>
          <w:rFonts w:ascii="仿宋" w:eastAsia="仿宋" w:hAnsi="仿宋" w:hint="eastAsia"/>
          <w:b/>
          <w:bCs/>
          <w:sz w:val="28"/>
          <w:szCs w:val="28"/>
          <w:shd w:val="clear" w:color="auto" w:fill="FFFFFF"/>
        </w:rPr>
        <w:t>项目概括</w:t>
      </w:r>
    </w:p>
    <w:p w14:paraId="69F81DAF" w14:textId="77777777" w:rsidR="005D57E4" w:rsidRDefault="004E7C70">
      <w:pPr>
        <w:spacing w:line="480" w:lineRule="exact"/>
        <w:ind w:leftChars="266" w:left="559"/>
        <w:jc w:val="left"/>
        <w:rPr>
          <w:rFonts w:ascii="仿宋" w:eastAsia="仿宋" w:hAnsi="仿宋"/>
          <w:sz w:val="28"/>
          <w:szCs w:val="28"/>
        </w:rPr>
      </w:pPr>
      <w:r>
        <w:rPr>
          <w:rFonts w:ascii="仿宋" w:eastAsia="仿宋" w:hAnsi="仿宋" w:hint="eastAsia"/>
          <w:sz w:val="28"/>
          <w:szCs w:val="28"/>
        </w:rPr>
        <w:t>1、项目名称：员工意外险</w:t>
      </w:r>
    </w:p>
    <w:p w14:paraId="6E97AEC5" w14:textId="77777777" w:rsidR="005D57E4" w:rsidRDefault="004E7C70">
      <w:pPr>
        <w:spacing w:line="480" w:lineRule="exact"/>
        <w:ind w:firstLine="560"/>
        <w:jc w:val="left"/>
        <w:rPr>
          <w:rFonts w:ascii="仿宋" w:eastAsia="仿宋" w:hAnsi="仿宋"/>
          <w:sz w:val="28"/>
          <w:szCs w:val="28"/>
        </w:rPr>
      </w:pPr>
      <w:r>
        <w:rPr>
          <w:rFonts w:ascii="仿宋" w:eastAsia="仿宋" w:hAnsi="仿宋" w:hint="eastAsia"/>
          <w:sz w:val="28"/>
          <w:szCs w:val="28"/>
        </w:rPr>
        <w:t>2、项目编号：NCHU2023110152001</w:t>
      </w:r>
    </w:p>
    <w:p w14:paraId="4C18A07F" w14:textId="77777777" w:rsidR="005D57E4" w:rsidRDefault="004E7C70">
      <w:pPr>
        <w:pStyle w:val="a4"/>
        <w:widowControl/>
        <w:spacing w:before="0" w:beforeAutospacing="0" w:after="0" w:afterAutospacing="0" w:line="480" w:lineRule="exact"/>
        <w:ind w:firstLineChars="200" w:firstLine="562"/>
        <w:jc w:val="both"/>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二、采购内容</w:t>
      </w:r>
    </w:p>
    <w:p w14:paraId="67D1F563" w14:textId="77777777" w:rsidR="005D57E4" w:rsidRDefault="004E7C70">
      <w:pPr>
        <w:pStyle w:val="a4"/>
        <w:widowControl/>
        <w:spacing w:before="0" w:beforeAutospacing="0" w:after="0" w:afterAutospacing="0" w:line="480" w:lineRule="exact"/>
        <w:ind w:leftChars="266" w:left="559"/>
        <w:jc w:val="both"/>
        <w:rPr>
          <w:rFonts w:ascii="仿宋" w:eastAsia="仿宋" w:hAnsi="仿宋"/>
          <w:color w:val="000000"/>
          <w:sz w:val="28"/>
          <w:szCs w:val="28"/>
        </w:rPr>
      </w:pPr>
      <w:r>
        <w:rPr>
          <w:rFonts w:ascii="仿宋" w:eastAsia="仿宋" w:hAnsi="仿宋" w:hint="eastAsia"/>
          <w:color w:val="000000"/>
          <w:sz w:val="28"/>
          <w:szCs w:val="28"/>
        </w:rPr>
        <w:t>采购内容：</w:t>
      </w:r>
      <w:r>
        <w:rPr>
          <w:rFonts w:ascii="仿宋" w:eastAsia="仿宋" w:hAnsi="仿宋" w:hint="eastAsia"/>
          <w:bCs/>
          <w:sz w:val="28"/>
          <w:szCs w:val="28"/>
        </w:rPr>
        <w:t>南昌航空大学后勤管理处聘用员工意外险承保服务</w:t>
      </w:r>
    </w:p>
    <w:p w14:paraId="7CBFBB37" w14:textId="77777777" w:rsidR="005D57E4" w:rsidRDefault="004E7C70">
      <w:pPr>
        <w:pStyle w:val="a4"/>
        <w:widowControl/>
        <w:spacing w:before="0" w:beforeAutospacing="0" w:after="0" w:afterAutospacing="0" w:line="480" w:lineRule="exact"/>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人数：约197人；预算金额：</w:t>
      </w:r>
      <w:r w:rsidRPr="001439DA">
        <w:rPr>
          <w:rFonts w:ascii="仿宋" w:eastAsia="仿宋" w:hAnsi="仿宋" w:hint="eastAsia"/>
          <w:color w:val="000000"/>
          <w:sz w:val="28"/>
          <w:szCs w:val="28"/>
        </w:rPr>
        <w:t>60岁以下的保费150元/人/年、60岁以上300元/人/年；</w:t>
      </w:r>
      <w:r>
        <w:rPr>
          <w:rFonts w:ascii="仿宋" w:eastAsia="仿宋" w:hAnsi="仿宋" w:hint="eastAsia"/>
          <w:color w:val="000000"/>
          <w:sz w:val="28"/>
          <w:szCs w:val="28"/>
        </w:rPr>
        <w:t>合同期限：一年。</w:t>
      </w:r>
    </w:p>
    <w:p w14:paraId="627E2E88" w14:textId="77777777" w:rsidR="005D57E4" w:rsidRDefault="004E7C70">
      <w:pPr>
        <w:pStyle w:val="a4"/>
        <w:widowControl/>
        <w:spacing w:before="0" w:beforeAutospacing="0" w:after="0" w:afterAutospacing="0" w:line="480" w:lineRule="exact"/>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保险需求：</w:t>
      </w:r>
    </w:p>
    <w:p w14:paraId="1DCBF37F" w14:textId="77777777" w:rsidR="005D57E4" w:rsidRDefault="004E7C70">
      <w:pPr>
        <w:pStyle w:val="a4"/>
        <w:widowControl/>
        <w:spacing w:before="0" w:beforeAutospacing="0" w:after="0" w:afterAutospacing="0" w:line="480" w:lineRule="exact"/>
        <w:ind w:firstLineChars="200" w:firstLine="560"/>
        <w:jc w:val="both"/>
        <w:rPr>
          <w:rFonts w:ascii="仿宋" w:eastAsia="仿宋" w:hAnsi="仿宋"/>
          <w:bCs/>
          <w:sz w:val="28"/>
          <w:szCs w:val="28"/>
        </w:rPr>
      </w:pPr>
      <w:r>
        <w:rPr>
          <w:rFonts w:ascii="仿宋" w:eastAsia="仿宋" w:hAnsi="仿宋" w:hint="eastAsia"/>
          <w:bCs/>
          <w:sz w:val="28"/>
          <w:szCs w:val="28"/>
        </w:rPr>
        <w:t>团体意外保险：在保险期间内被保险人因遭受意外事故而导致的人身伤害按以下限额进行赔偿：</w:t>
      </w:r>
    </w:p>
    <w:p w14:paraId="34490BAE" w14:textId="77777777" w:rsidR="005D57E4" w:rsidRDefault="004E7C70">
      <w:pPr>
        <w:numPr>
          <w:ilvl w:val="0"/>
          <w:numId w:val="1"/>
        </w:numPr>
        <w:spacing w:line="480" w:lineRule="exact"/>
        <w:ind w:firstLineChars="200" w:firstLine="560"/>
        <w:rPr>
          <w:rFonts w:ascii="仿宋" w:eastAsia="仿宋" w:hAnsi="仿宋"/>
          <w:bCs/>
          <w:sz w:val="28"/>
          <w:szCs w:val="28"/>
        </w:rPr>
      </w:pPr>
      <w:r>
        <w:rPr>
          <w:rFonts w:ascii="仿宋" w:eastAsia="仿宋" w:hAnsi="仿宋" w:hint="eastAsia"/>
          <w:bCs/>
          <w:sz w:val="28"/>
          <w:szCs w:val="28"/>
        </w:rPr>
        <w:t>意外身故赔偿限额：36万元。</w:t>
      </w:r>
    </w:p>
    <w:p w14:paraId="7151E30E" w14:textId="77777777" w:rsidR="005D57E4" w:rsidRDefault="004E7C70">
      <w:pPr>
        <w:numPr>
          <w:ilvl w:val="0"/>
          <w:numId w:val="1"/>
        </w:numPr>
        <w:spacing w:line="480" w:lineRule="exact"/>
        <w:ind w:firstLineChars="200" w:firstLine="560"/>
        <w:rPr>
          <w:rFonts w:ascii="仿宋" w:eastAsia="仿宋" w:hAnsi="仿宋"/>
          <w:bCs/>
          <w:sz w:val="28"/>
          <w:szCs w:val="28"/>
        </w:rPr>
      </w:pPr>
      <w:r>
        <w:rPr>
          <w:rFonts w:ascii="仿宋" w:eastAsia="仿宋" w:hAnsi="仿宋" w:hint="eastAsia"/>
          <w:bCs/>
          <w:sz w:val="28"/>
          <w:szCs w:val="28"/>
        </w:rPr>
        <w:t>意外伤残赔偿限额：36万元。（因意外伤残，按伤残程度参照《人身保险伤残评定标准》（行业标准）（标准编号为JR/T 0083-2013）规定按本合同约定的该被保险人的保险金额乘以该处伤残的伤残等级所对应的保险金给付比例给付伤残保险金。最高的伤残等级给付限额36万元。）</w:t>
      </w:r>
    </w:p>
    <w:p w14:paraId="6D808FE9" w14:textId="77777777" w:rsidR="005D57E4" w:rsidRDefault="004E7C70">
      <w:pPr>
        <w:numPr>
          <w:ilvl w:val="0"/>
          <w:numId w:val="1"/>
        </w:numPr>
        <w:spacing w:line="480" w:lineRule="exact"/>
        <w:ind w:firstLineChars="200" w:firstLine="560"/>
        <w:rPr>
          <w:rFonts w:ascii="仿宋" w:eastAsia="仿宋" w:hAnsi="仿宋"/>
          <w:bCs/>
          <w:sz w:val="28"/>
          <w:szCs w:val="28"/>
        </w:rPr>
      </w:pPr>
      <w:r>
        <w:rPr>
          <w:rFonts w:ascii="仿宋" w:eastAsia="仿宋" w:hAnsi="仿宋" w:hint="eastAsia"/>
          <w:bCs/>
          <w:sz w:val="28"/>
          <w:szCs w:val="28"/>
        </w:rPr>
        <w:t>意外伤害医疗赔偿限额：5万元，因意外伤害在二级以上（含二级）医院或乙方认可的其他医疗机构诊疗,实际支出的符合社会基本医疗保险支付范围的医疗费用（若已从当地社会基本医疗保险、公费医疗或其他途径获得补偿或给付，对剩余未获补偿或给付的部分进行赔付）；如当天发生意外伤害事故的，可在最近的社区医院紧急处理，须提供正规的发票、门诊病历、药品清单等相关票据。意外伤害医疗费用理赔约定为：有使用</w:t>
      </w:r>
      <w:proofErr w:type="gramStart"/>
      <w:r>
        <w:rPr>
          <w:rFonts w:ascii="仿宋" w:eastAsia="仿宋" w:hAnsi="仿宋" w:hint="eastAsia"/>
          <w:bCs/>
          <w:sz w:val="28"/>
          <w:szCs w:val="28"/>
        </w:rPr>
        <w:t>医</w:t>
      </w:r>
      <w:proofErr w:type="gramEnd"/>
      <w:r>
        <w:rPr>
          <w:rFonts w:ascii="仿宋" w:eastAsia="仿宋" w:hAnsi="仿宋" w:hint="eastAsia"/>
          <w:bCs/>
          <w:sz w:val="28"/>
          <w:szCs w:val="28"/>
        </w:rPr>
        <w:t>保或无使用</w:t>
      </w:r>
      <w:proofErr w:type="gramStart"/>
      <w:r>
        <w:rPr>
          <w:rFonts w:ascii="仿宋" w:eastAsia="仿宋" w:hAnsi="仿宋" w:hint="eastAsia"/>
          <w:bCs/>
          <w:sz w:val="28"/>
          <w:szCs w:val="28"/>
        </w:rPr>
        <w:t>医</w:t>
      </w:r>
      <w:proofErr w:type="gramEnd"/>
      <w:r>
        <w:rPr>
          <w:rFonts w:ascii="仿宋" w:eastAsia="仿宋" w:hAnsi="仿宋" w:hint="eastAsia"/>
          <w:bCs/>
          <w:sz w:val="28"/>
          <w:szCs w:val="28"/>
        </w:rPr>
        <w:t>保报销的，免赔额均为1</w:t>
      </w:r>
      <w:r>
        <w:rPr>
          <w:rFonts w:ascii="仿宋" w:eastAsia="仿宋" w:hAnsi="仿宋"/>
          <w:bCs/>
          <w:sz w:val="28"/>
          <w:szCs w:val="28"/>
        </w:rPr>
        <w:t>0</w:t>
      </w:r>
      <w:r>
        <w:rPr>
          <w:rFonts w:ascii="仿宋" w:eastAsia="仿宋" w:hAnsi="仿宋" w:hint="eastAsia"/>
          <w:bCs/>
          <w:sz w:val="28"/>
          <w:szCs w:val="28"/>
        </w:rPr>
        <w:t>0元，赔付比例</w:t>
      </w:r>
      <w:r>
        <w:rPr>
          <w:rFonts w:ascii="仿宋" w:eastAsia="仿宋" w:hAnsi="仿宋"/>
          <w:bCs/>
          <w:sz w:val="28"/>
          <w:szCs w:val="28"/>
        </w:rPr>
        <w:t>8</w:t>
      </w:r>
      <w:r>
        <w:rPr>
          <w:rFonts w:ascii="仿宋" w:eastAsia="仿宋" w:hAnsi="仿宋" w:hint="eastAsia"/>
          <w:bCs/>
          <w:sz w:val="28"/>
          <w:szCs w:val="28"/>
        </w:rPr>
        <w:t>0%。</w:t>
      </w:r>
    </w:p>
    <w:p w14:paraId="781DD959" w14:textId="77777777" w:rsidR="005D57E4" w:rsidRDefault="004E7C70">
      <w:pPr>
        <w:numPr>
          <w:ilvl w:val="0"/>
          <w:numId w:val="1"/>
        </w:numPr>
        <w:spacing w:line="480" w:lineRule="exact"/>
        <w:ind w:firstLineChars="200" w:firstLine="560"/>
        <w:rPr>
          <w:rFonts w:ascii="仿宋" w:eastAsia="仿宋" w:hAnsi="仿宋"/>
          <w:bCs/>
          <w:sz w:val="28"/>
          <w:szCs w:val="28"/>
        </w:rPr>
      </w:pPr>
      <w:r>
        <w:rPr>
          <w:rFonts w:ascii="仿宋" w:eastAsia="仿宋" w:hAnsi="仿宋" w:hint="eastAsia"/>
          <w:bCs/>
          <w:sz w:val="28"/>
          <w:szCs w:val="28"/>
        </w:rPr>
        <w:t>意外伤害住院津贴：因意外伤害在二级以上（含二级）医院或本公司认可的其他医疗机构住院治疗的，按100元/天支付，每次</w:t>
      </w:r>
      <w:r>
        <w:rPr>
          <w:rFonts w:ascii="仿宋" w:eastAsia="仿宋" w:hAnsi="仿宋" w:hint="eastAsia"/>
          <w:bCs/>
          <w:sz w:val="28"/>
          <w:szCs w:val="28"/>
        </w:rPr>
        <w:lastRenderedPageBreak/>
        <w:t>累计：90天，年累计180天，免赔0元。</w:t>
      </w:r>
    </w:p>
    <w:p w14:paraId="2C282757" w14:textId="77777777" w:rsidR="005D57E4" w:rsidRDefault="004E7C70">
      <w:pPr>
        <w:pStyle w:val="a4"/>
        <w:widowControl/>
        <w:spacing w:before="0" w:beforeAutospacing="0" w:after="0" w:afterAutospacing="0" w:line="480" w:lineRule="exact"/>
        <w:ind w:firstLineChars="200" w:firstLine="562"/>
        <w:jc w:val="both"/>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三、供应商资格条件</w:t>
      </w:r>
    </w:p>
    <w:p w14:paraId="1B79FFC3" w14:textId="77777777" w:rsidR="005D57E4" w:rsidRDefault="004E7C70">
      <w:pPr>
        <w:pStyle w:val="a4"/>
        <w:widowControl/>
        <w:shd w:val="clear" w:color="auto" w:fill="FFFFFF"/>
        <w:spacing w:before="0" w:beforeAutospacing="0" w:after="0" w:afterAutospacing="0" w:line="480" w:lineRule="exact"/>
        <w:ind w:firstLineChars="200" w:firstLine="560"/>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w:t>
      </w:r>
      <w:r>
        <w:rPr>
          <w:rFonts w:ascii="仿宋" w:eastAsia="仿宋" w:hAnsi="仿宋" w:hint="eastAsia"/>
          <w:color w:val="333333"/>
          <w:sz w:val="28"/>
          <w:szCs w:val="28"/>
          <w:shd w:val="clear" w:color="auto" w:fill="FFFFFF"/>
        </w:rPr>
        <w:t>具有独立承担民事责任的能力且在中华人民共和国境内注册的法人实体，</w:t>
      </w:r>
      <w:r>
        <w:rPr>
          <w:rFonts w:ascii="仿宋" w:eastAsia="仿宋" w:hAnsi="仿宋" w:hint="eastAsia"/>
          <w:sz w:val="28"/>
          <w:szCs w:val="28"/>
        </w:rPr>
        <w:t>公司注册资本金180亿元人民币及以上</w:t>
      </w:r>
      <w:r>
        <w:rPr>
          <w:rFonts w:ascii="仿宋" w:eastAsia="仿宋" w:hAnsi="仿宋" w:hint="eastAsia"/>
          <w:color w:val="333333"/>
          <w:sz w:val="28"/>
          <w:szCs w:val="28"/>
          <w:shd w:val="clear" w:color="auto" w:fill="FFFFFF"/>
        </w:rPr>
        <w:t>；</w:t>
      </w:r>
    </w:p>
    <w:p w14:paraId="3255966F"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2、具有良好的商业信誉和健全的财务会计制度；</w:t>
      </w:r>
    </w:p>
    <w:p w14:paraId="1878FBD0"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3、经中国保险监督管理委员会批准的、具有法定保险执业资格；</w:t>
      </w:r>
    </w:p>
    <w:p w14:paraId="74612C15"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4、提供的中国保险监督管理委员会颁发的经营保险业务许可证经营范围需涵盖本项目采购需求涉及的所有险种；</w:t>
      </w:r>
    </w:p>
    <w:p w14:paraId="4EE51372"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5、具有依法缴纳税收和社会保障资金的良好记录；</w:t>
      </w:r>
    </w:p>
    <w:p w14:paraId="4527D2F5"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6、参加本次采购活动前三年内，在经营活动中没有重大违法违规记录（</w:t>
      </w:r>
      <w:r>
        <w:rPr>
          <w:rFonts w:ascii="仿宋" w:eastAsia="仿宋" w:hAnsi="仿宋" w:hint="eastAsia"/>
          <w:color w:val="333333"/>
          <w:sz w:val="28"/>
          <w:szCs w:val="28"/>
          <w:shd w:val="clear" w:color="auto" w:fill="FFFFFF"/>
        </w:rPr>
        <w:t>提供无重大违法记录的声明函</w:t>
      </w:r>
      <w:r>
        <w:rPr>
          <w:rFonts w:ascii="仿宋" w:eastAsia="仿宋" w:hAnsi="仿宋" w:hint="eastAsia"/>
          <w:color w:val="000000"/>
          <w:sz w:val="28"/>
          <w:szCs w:val="28"/>
          <w:shd w:val="clear" w:color="auto" w:fill="FFFFFF"/>
        </w:rPr>
        <w:t>）</w:t>
      </w:r>
      <w:r>
        <w:rPr>
          <w:rFonts w:ascii="仿宋" w:eastAsia="仿宋" w:hAnsi="仿宋" w:hint="eastAsia"/>
          <w:sz w:val="28"/>
          <w:szCs w:val="28"/>
        </w:rPr>
        <w:t>，与南昌航空大学无法律诉讼行为</w:t>
      </w:r>
      <w:r>
        <w:rPr>
          <w:rFonts w:ascii="仿宋" w:eastAsia="仿宋" w:hAnsi="仿宋" w:hint="eastAsia"/>
          <w:color w:val="000000"/>
          <w:sz w:val="28"/>
          <w:szCs w:val="28"/>
          <w:shd w:val="clear" w:color="auto" w:fill="FFFFFF"/>
        </w:rPr>
        <w:t>；</w:t>
      </w:r>
    </w:p>
    <w:p w14:paraId="23D4D2FA"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7、负责人为同一人或者存在直接控股、管理关系的不同公司，不得参加同一采购活动；</w:t>
      </w:r>
    </w:p>
    <w:p w14:paraId="36AE8FB8" w14:textId="77777777" w:rsidR="005D57E4" w:rsidRDefault="004E7C70">
      <w:pPr>
        <w:pStyle w:val="a4"/>
        <w:widowControl/>
        <w:shd w:val="clear" w:color="auto" w:fill="FFFFFF"/>
        <w:spacing w:before="0" w:beforeAutospacing="0" w:after="0" w:afterAutospacing="0" w:line="480" w:lineRule="exact"/>
        <w:ind w:firstLine="556"/>
        <w:jc w:val="both"/>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8、本项目不接受联合体投标。</w:t>
      </w:r>
    </w:p>
    <w:p w14:paraId="61CC69F2" w14:textId="77777777" w:rsidR="005D57E4" w:rsidRDefault="004E7C70">
      <w:pPr>
        <w:spacing w:line="4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四</w:t>
      </w:r>
      <w:r>
        <w:rPr>
          <w:rFonts w:ascii="仿宋" w:eastAsia="仿宋" w:hAnsi="仿宋" w:hint="eastAsia"/>
          <w:b/>
          <w:bCs/>
          <w:color w:val="000000"/>
          <w:sz w:val="28"/>
          <w:szCs w:val="28"/>
          <w:shd w:val="clear" w:color="auto" w:fill="FFFFFF"/>
        </w:rPr>
        <w:t>、</w:t>
      </w:r>
      <w:r>
        <w:rPr>
          <w:rFonts w:ascii="仿宋" w:eastAsia="仿宋" w:hAnsi="仿宋" w:hint="eastAsia"/>
          <w:b/>
          <w:bCs/>
          <w:sz w:val="28"/>
          <w:szCs w:val="28"/>
          <w:highlight w:val="white"/>
        </w:rPr>
        <w:t>响应文件编制</w:t>
      </w:r>
    </w:p>
    <w:p w14:paraId="7A095C86"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1、资格证明材料：请按第三条“供应商资格条件”提供证明材料，同时提供</w:t>
      </w:r>
      <w:r>
        <w:rPr>
          <w:rFonts w:ascii="仿宋" w:eastAsia="仿宋" w:hAnsi="仿宋" w:hint="eastAsia"/>
          <w:color w:val="000000"/>
          <w:sz w:val="28"/>
          <w:szCs w:val="28"/>
          <w:shd w:val="clear" w:color="auto" w:fill="FFFFFF"/>
          <w:lang w:val="en-US"/>
        </w:rPr>
        <w:t>以下材料：</w:t>
      </w:r>
      <w:r>
        <w:rPr>
          <w:rFonts w:ascii="仿宋" w:eastAsia="仿宋" w:hAnsi="仿宋" w:hint="eastAsia"/>
          <w:color w:val="000000"/>
          <w:sz w:val="28"/>
          <w:szCs w:val="28"/>
          <w:shd w:val="clear" w:color="auto" w:fill="FFFFFF"/>
        </w:rPr>
        <w:t>营业执照复印件加盖公章；法人或单位负责人授权委托书及身份证复印件并盖公章；经营许可证复印件加盖公章；被授权代表的身份证复印件。</w:t>
      </w:r>
    </w:p>
    <w:p w14:paraId="542F8B4C"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2、</w:t>
      </w:r>
      <w:r>
        <w:rPr>
          <w:rFonts w:ascii="仿宋" w:eastAsia="仿宋" w:hAnsi="仿宋" w:hint="eastAsia"/>
          <w:sz w:val="28"/>
          <w:szCs w:val="28"/>
          <w:lang w:val="en-US"/>
        </w:rPr>
        <w:t>服务方案：请编制出险响应、跟踪服务、便捷、质量保证等详细方案。</w:t>
      </w:r>
    </w:p>
    <w:p w14:paraId="3EFFBDF3" w14:textId="77777777" w:rsidR="005D57E4" w:rsidRDefault="004E7C70">
      <w:pPr>
        <w:pStyle w:val="a3"/>
        <w:spacing w:line="480" w:lineRule="exact"/>
        <w:ind w:firstLineChars="200" w:firstLine="560"/>
        <w:jc w:val="left"/>
        <w:rPr>
          <w:rFonts w:ascii="仿宋" w:eastAsia="仿宋" w:hAnsi="仿宋"/>
          <w:sz w:val="28"/>
          <w:szCs w:val="28"/>
          <w:lang w:val="en-US"/>
        </w:rPr>
      </w:pPr>
      <w:r>
        <w:rPr>
          <w:rFonts w:ascii="仿宋" w:eastAsia="仿宋" w:hAnsi="仿宋" w:hint="eastAsia"/>
          <w:sz w:val="28"/>
          <w:szCs w:val="28"/>
          <w:lang w:val="en-US"/>
        </w:rPr>
        <w:t>3、</w:t>
      </w:r>
      <w:r>
        <w:rPr>
          <w:rFonts w:ascii="仿宋" w:eastAsia="仿宋" w:hAnsi="仿宋" w:hint="eastAsia"/>
          <w:color w:val="000000"/>
          <w:sz w:val="28"/>
          <w:szCs w:val="28"/>
          <w:lang w:val="en-US"/>
        </w:rPr>
        <w:t>报价方案：</w:t>
      </w:r>
      <w:r>
        <w:rPr>
          <w:rFonts w:ascii="仿宋" w:eastAsia="仿宋" w:hAnsi="仿宋" w:hint="eastAsia"/>
          <w:sz w:val="28"/>
          <w:szCs w:val="28"/>
          <w:lang w:val="en-US"/>
        </w:rPr>
        <w:t>请依照上述“保险需求”编制报价方案，单位：元。报价表格式如下：</w:t>
      </w:r>
    </w:p>
    <w:tbl>
      <w:tblPr>
        <w:tblpPr w:leftFromText="180" w:rightFromText="180" w:vertAnchor="text" w:horzAnchor="page" w:tblpX="1971" w:tblpY="241"/>
        <w:tblOverlap w:val="never"/>
        <w:tblW w:w="8168" w:type="dxa"/>
        <w:tblLayout w:type="fixed"/>
        <w:tblCellMar>
          <w:left w:w="30" w:type="dxa"/>
          <w:right w:w="30" w:type="dxa"/>
        </w:tblCellMar>
        <w:tblLook w:val="04A0" w:firstRow="1" w:lastRow="0" w:firstColumn="1" w:lastColumn="0" w:noHBand="0" w:noVBand="1"/>
      </w:tblPr>
      <w:tblGrid>
        <w:gridCol w:w="1238"/>
        <w:gridCol w:w="2370"/>
        <w:gridCol w:w="840"/>
        <w:gridCol w:w="825"/>
        <w:gridCol w:w="1410"/>
        <w:gridCol w:w="1485"/>
      </w:tblGrid>
      <w:tr w:rsidR="005D57E4" w14:paraId="786C79AB" w14:textId="77777777">
        <w:trPr>
          <w:trHeight w:val="90"/>
        </w:trPr>
        <w:tc>
          <w:tcPr>
            <w:tcW w:w="1238" w:type="dxa"/>
            <w:tcBorders>
              <w:top w:val="single" w:sz="6" w:space="0" w:color="000000"/>
              <w:left w:val="single" w:sz="6" w:space="0" w:color="000000"/>
              <w:bottom w:val="single" w:sz="6" w:space="0" w:color="000000"/>
              <w:right w:val="single" w:sz="6" w:space="0" w:color="000000"/>
            </w:tcBorders>
          </w:tcPr>
          <w:p w14:paraId="7426D6DC"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项目名称</w:t>
            </w:r>
          </w:p>
        </w:tc>
        <w:tc>
          <w:tcPr>
            <w:tcW w:w="2370" w:type="dxa"/>
            <w:tcBorders>
              <w:top w:val="single" w:sz="6" w:space="0" w:color="000000"/>
              <w:left w:val="single" w:sz="6" w:space="0" w:color="000000"/>
              <w:bottom w:val="single" w:sz="6" w:space="0" w:color="000000"/>
              <w:right w:val="single" w:sz="6" w:space="0" w:color="000000"/>
            </w:tcBorders>
          </w:tcPr>
          <w:p w14:paraId="110DAFFC"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服务类别</w:t>
            </w:r>
          </w:p>
        </w:tc>
        <w:tc>
          <w:tcPr>
            <w:tcW w:w="840" w:type="dxa"/>
            <w:tcBorders>
              <w:top w:val="single" w:sz="6" w:space="0" w:color="000000"/>
              <w:left w:val="single" w:sz="6" w:space="0" w:color="000000"/>
              <w:bottom w:val="single" w:sz="6" w:space="0" w:color="000000"/>
              <w:right w:val="single" w:sz="6" w:space="0" w:color="000000"/>
            </w:tcBorders>
          </w:tcPr>
          <w:p w14:paraId="552505FA"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人数</w:t>
            </w:r>
          </w:p>
        </w:tc>
        <w:tc>
          <w:tcPr>
            <w:tcW w:w="825" w:type="dxa"/>
            <w:tcBorders>
              <w:top w:val="single" w:sz="6" w:space="0" w:color="000000"/>
              <w:left w:val="single" w:sz="6" w:space="0" w:color="000000"/>
              <w:bottom w:val="single" w:sz="6" w:space="0" w:color="000000"/>
              <w:right w:val="single" w:sz="6" w:space="0" w:color="000000"/>
            </w:tcBorders>
          </w:tcPr>
          <w:p w14:paraId="086320D7"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单价</w:t>
            </w:r>
          </w:p>
        </w:tc>
        <w:tc>
          <w:tcPr>
            <w:tcW w:w="1410" w:type="dxa"/>
            <w:tcBorders>
              <w:top w:val="single" w:sz="6" w:space="0" w:color="000000"/>
              <w:left w:val="single" w:sz="6" w:space="0" w:color="000000"/>
              <w:bottom w:val="single" w:sz="6" w:space="0" w:color="000000"/>
              <w:right w:val="single" w:sz="6" w:space="0" w:color="000000"/>
            </w:tcBorders>
          </w:tcPr>
          <w:p w14:paraId="5DEF837D"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总价</w:t>
            </w:r>
          </w:p>
        </w:tc>
        <w:tc>
          <w:tcPr>
            <w:tcW w:w="1485" w:type="dxa"/>
            <w:tcBorders>
              <w:top w:val="single" w:sz="6" w:space="0" w:color="000000"/>
              <w:left w:val="single" w:sz="6" w:space="0" w:color="000000"/>
              <w:bottom w:val="single" w:sz="6" w:space="0" w:color="000000"/>
              <w:right w:val="single" w:sz="6" w:space="0" w:color="000000"/>
            </w:tcBorders>
          </w:tcPr>
          <w:p w14:paraId="489432C5"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合计</w:t>
            </w:r>
          </w:p>
        </w:tc>
      </w:tr>
      <w:tr w:rsidR="005D57E4" w14:paraId="09038875" w14:textId="77777777">
        <w:trPr>
          <w:cantSplit/>
          <w:trHeight w:val="591"/>
        </w:trPr>
        <w:tc>
          <w:tcPr>
            <w:tcW w:w="1238" w:type="dxa"/>
            <w:vMerge w:val="restart"/>
            <w:tcBorders>
              <w:top w:val="single" w:sz="6" w:space="0" w:color="000000"/>
              <w:left w:val="single" w:sz="6" w:space="0" w:color="000000"/>
              <w:right w:val="single" w:sz="6" w:space="0" w:color="000000"/>
            </w:tcBorders>
            <w:vAlign w:val="center"/>
          </w:tcPr>
          <w:p w14:paraId="7484879C" w14:textId="77777777" w:rsidR="005D57E4" w:rsidRDefault="004E7C70">
            <w:pPr>
              <w:autoSpaceDE w:val="0"/>
              <w:autoSpaceDN w:val="0"/>
              <w:spacing w:line="480" w:lineRule="exact"/>
              <w:ind w:firstLineChars="50" w:firstLine="140"/>
              <w:jc w:val="center"/>
              <w:rPr>
                <w:rFonts w:ascii="仿宋" w:eastAsia="仿宋" w:hAnsi="仿宋"/>
                <w:color w:val="000000"/>
                <w:kern w:val="0"/>
                <w:sz w:val="28"/>
                <w:szCs w:val="28"/>
              </w:rPr>
            </w:pPr>
            <w:r>
              <w:rPr>
                <w:rFonts w:ascii="仿宋" w:eastAsia="仿宋" w:hAnsi="仿宋" w:hint="eastAsia"/>
                <w:color w:val="000000"/>
                <w:kern w:val="0"/>
                <w:sz w:val="28"/>
                <w:szCs w:val="28"/>
              </w:rPr>
              <w:t>员工意外险</w:t>
            </w:r>
          </w:p>
        </w:tc>
        <w:tc>
          <w:tcPr>
            <w:tcW w:w="2370" w:type="dxa"/>
            <w:tcBorders>
              <w:top w:val="single" w:sz="6" w:space="0" w:color="000000"/>
              <w:left w:val="single" w:sz="6" w:space="0" w:color="000000"/>
              <w:bottom w:val="single" w:sz="6" w:space="0" w:color="000000"/>
              <w:right w:val="single" w:sz="6" w:space="0" w:color="000000"/>
            </w:tcBorders>
            <w:vAlign w:val="center"/>
          </w:tcPr>
          <w:p w14:paraId="1B535A7E"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18--60岁</w:t>
            </w:r>
          </w:p>
        </w:tc>
        <w:tc>
          <w:tcPr>
            <w:tcW w:w="840" w:type="dxa"/>
            <w:tcBorders>
              <w:top w:val="single" w:sz="6" w:space="0" w:color="000000"/>
              <w:left w:val="single" w:sz="6" w:space="0" w:color="000000"/>
              <w:bottom w:val="single" w:sz="6" w:space="0" w:color="000000"/>
              <w:right w:val="single" w:sz="6" w:space="0" w:color="000000"/>
            </w:tcBorders>
            <w:vAlign w:val="center"/>
          </w:tcPr>
          <w:p w14:paraId="67C36020"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182</w:t>
            </w:r>
          </w:p>
        </w:tc>
        <w:tc>
          <w:tcPr>
            <w:tcW w:w="825" w:type="dxa"/>
            <w:tcBorders>
              <w:top w:val="single" w:sz="6" w:space="0" w:color="000000"/>
              <w:left w:val="single" w:sz="6" w:space="0" w:color="000000"/>
              <w:bottom w:val="single" w:sz="6" w:space="0" w:color="000000"/>
              <w:right w:val="single" w:sz="6" w:space="0" w:color="000000"/>
            </w:tcBorders>
          </w:tcPr>
          <w:p w14:paraId="4D4B88FC" w14:textId="77777777" w:rsidR="005D57E4" w:rsidRDefault="005D57E4">
            <w:pPr>
              <w:autoSpaceDE w:val="0"/>
              <w:autoSpaceDN w:val="0"/>
              <w:spacing w:line="480" w:lineRule="exact"/>
              <w:jc w:val="center"/>
              <w:rPr>
                <w:rFonts w:ascii="仿宋" w:eastAsia="仿宋" w:hAnsi="仿宋"/>
                <w:color w:val="000000"/>
                <w:kern w:val="0"/>
                <w:sz w:val="28"/>
                <w:szCs w:val="28"/>
              </w:rPr>
            </w:pPr>
          </w:p>
        </w:tc>
        <w:tc>
          <w:tcPr>
            <w:tcW w:w="1410" w:type="dxa"/>
            <w:tcBorders>
              <w:top w:val="single" w:sz="6" w:space="0" w:color="000000"/>
              <w:left w:val="single" w:sz="6" w:space="0" w:color="000000"/>
              <w:bottom w:val="single" w:sz="6" w:space="0" w:color="000000"/>
              <w:right w:val="single" w:sz="6" w:space="0" w:color="000000"/>
            </w:tcBorders>
          </w:tcPr>
          <w:p w14:paraId="65D311D2" w14:textId="77777777" w:rsidR="005D57E4" w:rsidRDefault="005D57E4">
            <w:pPr>
              <w:autoSpaceDE w:val="0"/>
              <w:autoSpaceDN w:val="0"/>
              <w:spacing w:line="480" w:lineRule="exact"/>
              <w:jc w:val="center"/>
              <w:rPr>
                <w:rFonts w:ascii="仿宋" w:eastAsia="仿宋" w:hAnsi="仿宋"/>
                <w:color w:val="000000"/>
                <w:kern w:val="0"/>
                <w:sz w:val="28"/>
                <w:szCs w:val="28"/>
              </w:rPr>
            </w:pPr>
          </w:p>
        </w:tc>
        <w:tc>
          <w:tcPr>
            <w:tcW w:w="1485" w:type="dxa"/>
            <w:tcBorders>
              <w:top w:val="single" w:sz="6" w:space="0" w:color="000000"/>
              <w:left w:val="single" w:sz="6" w:space="0" w:color="000000"/>
              <w:bottom w:val="nil"/>
              <w:right w:val="single" w:sz="6" w:space="0" w:color="000000"/>
            </w:tcBorders>
          </w:tcPr>
          <w:p w14:paraId="6D5FA32B" w14:textId="77777777" w:rsidR="005D57E4" w:rsidRDefault="005D57E4">
            <w:pPr>
              <w:autoSpaceDE w:val="0"/>
              <w:autoSpaceDN w:val="0"/>
              <w:spacing w:line="480" w:lineRule="exact"/>
              <w:jc w:val="center"/>
              <w:rPr>
                <w:rFonts w:ascii="仿宋" w:eastAsia="仿宋" w:hAnsi="仿宋"/>
                <w:color w:val="000000"/>
                <w:kern w:val="0"/>
                <w:sz w:val="28"/>
                <w:szCs w:val="28"/>
              </w:rPr>
            </w:pPr>
          </w:p>
        </w:tc>
      </w:tr>
      <w:tr w:rsidR="005D57E4" w14:paraId="3D771517" w14:textId="77777777">
        <w:trPr>
          <w:cantSplit/>
          <w:trHeight w:val="563"/>
        </w:trPr>
        <w:tc>
          <w:tcPr>
            <w:tcW w:w="1238" w:type="dxa"/>
            <w:vMerge/>
            <w:tcBorders>
              <w:left w:val="single" w:sz="6" w:space="0" w:color="000000"/>
              <w:bottom w:val="single" w:sz="6" w:space="0" w:color="000000"/>
              <w:right w:val="single" w:sz="6" w:space="0" w:color="000000"/>
            </w:tcBorders>
          </w:tcPr>
          <w:p w14:paraId="6796B044" w14:textId="77777777" w:rsidR="005D57E4" w:rsidRDefault="005D57E4">
            <w:pPr>
              <w:autoSpaceDE w:val="0"/>
              <w:autoSpaceDN w:val="0"/>
              <w:spacing w:line="480" w:lineRule="exact"/>
              <w:jc w:val="center"/>
              <w:rPr>
                <w:rFonts w:ascii="仿宋" w:eastAsia="仿宋" w:hAnsi="仿宋"/>
                <w:color w:val="000000"/>
                <w:kern w:val="0"/>
                <w:sz w:val="28"/>
                <w:szCs w:val="28"/>
              </w:rPr>
            </w:pPr>
          </w:p>
        </w:tc>
        <w:tc>
          <w:tcPr>
            <w:tcW w:w="2370" w:type="dxa"/>
            <w:tcBorders>
              <w:top w:val="single" w:sz="6" w:space="0" w:color="000000"/>
              <w:left w:val="single" w:sz="6" w:space="0" w:color="000000"/>
              <w:bottom w:val="single" w:sz="6" w:space="0" w:color="000000"/>
              <w:right w:val="single" w:sz="6" w:space="0" w:color="000000"/>
            </w:tcBorders>
            <w:vAlign w:val="center"/>
          </w:tcPr>
          <w:p w14:paraId="1AF510A6"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60岁以上</w:t>
            </w:r>
          </w:p>
        </w:tc>
        <w:tc>
          <w:tcPr>
            <w:tcW w:w="840" w:type="dxa"/>
            <w:tcBorders>
              <w:top w:val="single" w:sz="6" w:space="0" w:color="000000"/>
              <w:left w:val="single" w:sz="6" w:space="0" w:color="000000"/>
              <w:bottom w:val="single" w:sz="6" w:space="0" w:color="000000"/>
              <w:right w:val="single" w:sz="6" w:space="0" w:color="000000"/>
            </w:tcBorders>
            <w:vAlign w:val="center"/>
          </w:tcPr>
          <w:p w14:paraId="468C7204" w14:textId="77777777" w:rsidR="005D57E4" w:rsidRDefault="004E7C70">
            <w:pPr>
              <w:autoSpaceDE w:val="0"/>
              <w:autoSpaceDN w:val="0"/>
              <w:spacing w:line="480" w:lineRule="exact"/>
              <w:jc w:val="center"/>
              <w:rPr>
                <w:rFonts w:ascii="仿宋" w:eastAsia="仿宋" w:hAnsi="仿宋"/>
                <w:color w:val="000000"/>
                <w:kern w:val="0"/>
                <w:sz w:val="28"/>
                <w:szCs w:val="28"/>
              </w:rPr>
            </w:pPr>
            <w:r>
              <w:rPr>
                <w:rFonts w:ascii="仿宋" w:eastAsia="仿宋" w:hAnsi="仿宋" w:hint="eastAsia"/>
                <w:color w:val="000000"/>
                <w:kern w:val="0"/>
                <w:sz w:val="28"/>
                <w:szCs w:val="28"/>
              </w:rPr>
              <w:t>15</w:t>
            </w:r>
          </w:p>
        </w:tc>
        <w:tc>
          <w:tcPr>
            <w:tcW w:w="825" w:type="dxa"/>
            <w:tcBorders>
              <w:top w:val="single" w:sz="6" w:space="0" w:color="000000"/>
              <w:left w:val="single" w:sz="6" w:space="0" w:color="000000"/>
              <w:bottom w:val="single" w:sz="6" w:space="0" w:color="000000"/>
              <w:right w:val="single" w:sz="6" w:space="0" w:color="000000"/>
            </w:tcBorders>
          </w:tcPr>
          <w:p w14:paraId="14FEE8C2" w14:textId="77777777" w:rsidR="005D57E4" w:rsidRDefault="005D57E4">
            <w:pPr>
              <w:autoSpaceDE w:val="0"/>
              <w:autoSpaceDN w:val="0"/>
              <w:spacing w:line="480" w:lineRule="exact"/>
              <w:jc w:val="center"/>
              <w:rPr>
                <w:rFonts w:ascii="仿宋" w:eastAsia="仿宋" w:hAnsi="仿宋"/>
                <w:color w:val="000000"/>
                <w:kern w:val="0"/>
                <w:sz w:val="28"/>
                <w:szCs w:val="28"/>
              </w:rPr>
            </w:pPr>
          </w:p>
        </w:tc>
        <w:tc>
          <w:tcPr>
            <w:tcW w:w="1410" w:type="dxa"/>
            <w:tcBorders>
              <w:top w:val="single" w:sz="6" w:space="0" w:color="000000"/>
              <w:left w:val="single" w:sz="6" w:space="0" w:color="000000"/>
              <w:bottom w:val="single" w:sz="6" w:space="0" w:color="000000"/>
              <w:right w:val="single" w:sz="6" w:space="0" w:color="000000"/>
            </w:tcBorders>
          </w:tcPr>
          <w:p w14:paraId="12342422" w14:textId="77777777" w:rsidR="005D57E4" w:rsidRDefault="005D57E4">
            <w:pPr>
              <w:autoSpaceDE w:val="0"/>
              <w:autoSpaceDN w:val="0"/>
              <w:spacing w:line="480" w:lineRule="exact"/>
              <w:jc w:val="center"/>
              <w:rPr>
                <w:rFonts w:ascii="仿宋" w:eastAsia="仿宋" w:hAnsi="仿宋"/>
                <w:color w:val="000000"/>
                <w:kern w:val="0"/>
                <w:sz w:val="28"/>
                <w:szCs w:val="28"/>
              </w:rPr>
            </w:pPr>
          </w:p>
        </w:tc>
        <w:tc>
          <w:tcPr>
            <w:tcW w:w="1485" w:type="dxa"/>
            <w:tcBorders>
              <w:top w:val="nil"/>
              <w:left w:val="single" w:sz="6" w:space="0" w:color="000000"/>
              <w:bottom w:val="single" w:sz="4" w:space="0" w:color="000000"/>
              <w:right w:val="single" w:sz="6" w:space="0" w:color="000000"/>
            </w:tcBorders>
          </w:tcPr>
          <w:p w14:paraId="755AF507" w14:textId="77777777" w:rsidR="005D57E4" w:rsidRDefault="005D57E4">
            <w:pPr>
              <w:autoSpaceDE w:val="0"/>
              <w:autoSpaceDN w:val="0"/>
              <w:spacing w:line="480" w:lineRule="exact"/>
              <w:jc w:val="center"/>
              <w:rPr>
                <w:rFonts w:ascii="仿宋" w:eastAsia="仿宋" w:hAnsi="仿宋"/>
                <w:color w:val="000000"/>
                <w:kern w:val="0"/>
                <w:sz w:val="28"/>
                <w:szCs w:val="28"/>
              </w:rPr>
            </w:pPr>
          </w:p>
        </w:tc>
      </w:tr>
    </w:tbl>
    <w:p w14:paraId="1C70DD76" w14:textId="77777777" w:rsidR="005D57E4" w:rsidRDefault="004E7C70">
      <w:pPr>
        <w:pStyle w:val="a4"/>
        <w:widowControl/>
        <w:spacing w:before="0" w:beforeAutospacing="0" w:after="0" w:afterAutospacing="0" w:line="480" w:lineRule="exact"/>
        <w:ind w:firstLineChars="200" w:firstLine="562"/>
        <w:jc w:val="both"/>
        <w:rPr>
          <w:rFonts w:ascii="仿宋" w:eastAsia="仿宋" w:hAnsi="仿宋"/>
          <w:b/>
          <w:bCs/>
          <w:color w:val="000000"/>
          <w:sz w:val="28"/>
          <w:szCs w:val="28"/>
        </w:rPr>
      </w:pPr>
      <w:r>
        <w:rPr>
          <w:rFonts w:ascii="仿宋" w:eastAsia="仿宋" w:hAnsi="仿宋" w:hint="eastAsia"/>
          <w:b/>
          <w:bCs/>
          <w:color w:val="000000"/>
          <w:sz w:val="28"/>
          <w:szCs w:val="28"/>
        </w:rPr>
        <w:t>五、响应文件递交要求：</w:t>
      </w:r>
    </w:p>
    <w:p w14:paraId="30ECC3FF" w14:textId="77777777" w:rsidR="005D57E4" w:rsidRDefault="004E7C70">
      <w:pPr>
        <w:pStyle w:val="a4"/>
        <w:widowControl/>
        <w:spacing w:before="0" w:beforeAutospacing="0" w:after="0" w:afterAutospacing="0" w:line="48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投标单位应将响应文件</w:t>
      </w:r>
      <w:r>
        <w:rPr>
          <w:rFonts w:ascii="仿宋" w:eastAsia="仿宋" w:hAnsi="仿宋" w:hint="eastAsia"/>
          <w:color w:val="000000"/>
          <w:sz w:val="28"/>
          <w:szCs w:val="28"/>
        </w:rPr>
        <w:t>纸质版一式五份，其中正本一份，副本四份，</w:t>
      </w:r>
      <w:r>
        <w:rPr>
          <w:rFonts w:ascii="仿宋" w:eastAsia="仿宋" w:hAnsi="仿宋" w:hint="eastAsia"/>
          <w:sz w:val="28"/>
          <w:szCs w:val="28"/>
        </w:rPr>
        <w:t>密封在密封袋中，密封袋上应写明企业单位名称、竞标名称，密封袋封口均应密封，并加盖单位公章及法人或授权委托人签字，</w:t>
      </w:r>
      <w:r>
        <w:rPr>
          <w:rFonts w:ascii="仿宋" w:eastAsia="仿宋" w:hAnsi="仿宋" w:hint="eastAsia"/>
          <w:color w:val="000000"/>
          <w:sz w:val="28"/>
          <w:szCs w:val="28"/>
        </w:rPr>
        <w:t>按时送到</w:t>
      </w:r>
      <w:proofErr w:type="gramStart"/>
      <w:r>
        <w:rPr>
          <w:rFonts w:ascii="仿宋" w:eastAsia="仿宋" w:hAnsi="仿宋" w:hint="eastAsia"/>
          <w:color w:val="000000"/>
          <w:sz w:val="28"/>
          <w:szCs w:val="28"/>
        </w:rPr>
        <w:t>到</w:t>
      </w:r>
      <w:proofErr w:type="gramEnd"/>
      <w:r>
        <w:rPr>
          <w:rFonts w:ascii="仿宋" w:eastAsia="仿宋" w:hAnsi="仿宋" w:hint="eastAsia"/>
          <w:color w:val="000000"/>
          <w:sz w:val="28"/>
          <w:szCs w:val="28"/>
        </w:rPr>
        <w:t>指定地点。逾期送达或不符合竞</w:t>
      </w:r>
      <w:proofErr w:type="gramStart"/>
      <w:r>
        <w:rPr>
          <w:rFonts w:ascii="仿宋" w:eastAsia="仿宋" w:hAnsi="仿宋" w:hint="eastAsia"/>
          <w:color w:val="000000"/>
          <w:sz w:val="28"/>
          <w:szCs w:val="28"/>
        </w:rPr>
        <w:t>谈文件</w:t>
      </w:r>
      <w:proofErr w:type="gramEnd"/>
      <w:r>
        <w:rPr>
          <w:rFonts w:ascii="仿宋" w:eastAsia="仿宋" w:hAnsi="仿宋" w:hint="eastAsia"/>
          <w:color w:val="000000"/>
          <w:sz w:val="28"/>
          <w:szCs w:val="28"/>
        </w:rPr>
        <w:t>密封规定的响应文件将被拒绝接收。中标后提交电子版</w:t>
      </w:r>
      <w:r>
        <w:rPr>
          <w:rFonts w:ascii="仿宋" w:eastAsia="仿宋" w:hAnsi="仿宋" w:hint="eastAsia"/>
          <w:sz w:val="28"/>
          <w:szCs w:val="28"/>
        </w:rPr>
        <w:t>响应文件。</w:t>
      </w:r>
    </w:p>
    <w:p w14:paraId="0627D619" w14:textId="509FFE0D" w:rsidR="005D57E4" w:rsidRDefault="004E7C70">
      <w:pPr>
        <w:numPr>
          <w:ilvl w:val="0"/>
          <w:numId w:val="2"/>
        </w:numPr>
        <w:spacing w:line="480" w:lineRule="exact"/>
        <w:ind w:firstLine="562"/>
        <w:jc w:val="left"/>
        <w:rPr>
          <w:rFonts w:ascii="仿宋" w:eastAsia="仿宋" w:hAnsi="仿宋"/>
          <w:b/>
          <w:bCs/>
          <w:color w:val="000000"/>
          <w:sz w:val="28"/>
          <w:szCs w:val="28"/>
        </w:rPr>
      </w:pPr>
      <w:r>
        <w:rPr>
          <w:rFonts w:ascii="仿宋" w:eastAsia="仿宋" w:hAnsi="仿宋" w:hint="eastAsia"/>
          <w:b/>
          <w:bCs/>
          <w:color w:val="000000"/>
          <w:sz w:val="28"/>
          <w:szCs w:val="28"/>
        </w:rPr>
        <w:t>响应文件递交</w:t>
      </w:r>
      <w:r w:rsidR="000D25A5">
        <w:rPr>
          <w:rFonts w:ascii="仿宋" w:eastAsia="仿宋" w:hAnsi="仿宋" w:hint="eastAsia"/>
          <w:b/>
          <w:bCs/>
          <w:color w:val="000000"/>
          <w:sz w:val="28"/>
          <w:szCs w:val="28"/>
        </w:rPr>
        <w:t>截至</w:t>
      </w:r>
      <w:r>
        <w:rPr>
          <w:rFonts w:ascii="仿宋" w:eastAsia="仿宋" w:hAnsi="仿宋" w:hint="eastAsia"/>
          <w:b/>
          <w:bCs/>
          <w:color w:val="000000"/>
          <w:sz w:val="28"/>
          <w:szCs w:val="28"/>
        </w:rPr>
        <w:t>时间和地址：</w:t>
      </w:r>
    </w:p>
    <w:p w14:paraId="414D22FF" w14:textId="1284123E" w:rsidR="005D57E4" w:rsidRDefault="004E7C70">
      <w:pPr>
        <w:spacing w:line="480" w:lineRule="exact"/>
        <w:ind w:firstLineChars="200" w:firstLine="560"/>
        <w:jc w:val="left"/>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即日起，工作日9：00-12：00，14：00-17：00递交响应文件，</w:t>
      </w:r>
      <w:r w:rsidR="000D25A5">
        <w:rPr>
          <w:rFonts w:ascii="仿宋" w:eastAsia="仿宋" w:hAnsi="仿宋" w:hint="eastAsia"/>
          <w:color w:val="000000"/>
          <w:sz w:val="28"/>
          <w:szCs w:val="28"/>
          <w:shd w:val="clear" w:color="auto" w:fill="FFFFFF"/>
        </w:rPr>
        <w:t>截至</w:t>
      </w:r>
      <w:r>
        <w:rPr>
          <w:rFonts w:ascii="仿宋" w:eastAsia="仿宋" w:hAnsi="仿宋" w:hint="eastAsia"/>
          <w:color w:val="000000"/>
          <w:sz w:val="28"/>
          <w:szCs w:val="28"/>
          <w:shd w:val="clear" w:color="auto" w:fill="FFFFFF"/>
        </w:rPr>
        <w:t>时间为</w:t>
      </w:r>
      <w:r>
        <w:rPr>
          <w:rFonts w:ascii="仿宋" w:eastAsia="仿宋" w:hAnsi="仿宋" w:hint="eastAsia"/>
          <w:b/>
          <w:color w:val="4D4D4D"/>
          <w:sz w:val="28"/>
          <w:szCs w:val="28"/>
        </w:rPr>
        <w:t>2023年12月22日14：30</w:t>
      </w:r>
      <w:r>
        <w:rPr>
          <w:rFonts w:ascii="仿宋" w:eastAsia="仿宋" w:hAnsi="仿宋" w:hint="eastAsia"/>
          <w:color w:val="000000"/>
          <w:sz w:val="28"/>
          <w:szCs w:val="28"/>
          <w:shd w:val="clear" w:color="auto" w:fill="FFFFFF"/>
        </w:rPr>
        <w:t>（北京时间）</w:t>
      </w:r>
      <w:r>
        <w:rPr>
          <w:rFonts w:ascii="仿宋" w:eastAsia="仿宋" w:hAnsi="仿宋" w:hint="eastAsia"/>
          <w:b/>
          <w:color w:val="4D4D4D"/>
          <w:sz w:val="28"/>
          <w:szCs w:val="28"/>
        </w:rPr>
        <w:t>；</w:t>
      </w:r>
      <w:r>
        <w:rPr>
          <w:rFonts w:ascii="仿宋" w:eastAsia="仿宋" w:hAnsi="仿宋" w:hint="eastAsia"/>
          <w:color w:val="000000"/>
          <w:sz w:val="28"/>
          <w:szCs w:val="28"/>
          <w:shd w:val="clear" w:color="auto" w:fill="FFFFFF"/>
        </w:rPr>
        <w:t>江西省南昌市丰和南大道696号南昌航空大学</w:t>
      </w:r>
      <w:r>
        <w:rPr>
          <w:rFonts w:ascii="仿宋" w:eastAsia="仿宋" w:hAnsi="仿宋" w:hint="eastAsia"/>
          <w:sz w:val="28"/>
          <w:szCs w:val="28"/>
        </w:rPr>
        <w:t>学生宿舍5栋J12室。</w:t>
      </w:r>
    </w:p>
    <w:p w14:paraId="47446707" w14:textId="77777777" w:rsidR="005D57E4" w:rsidRDefault="004E7C70">
      <w:pPr>
        <w:pStyle w:val="a4"/>
        <w:widowControl/>
        <w:shd w:val="clear" w:color="auto" w:fill="FFFFFF"/>
        <w:spacing w:before="0" w:beforeAutospacing="0" w:after="0" w:afterAutospacing="0" w:line="480" w:lineRule="exact"/>
        <w:ind w:firstLineChars="200" w:firstLine="562"/>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七、</w:t>
      </w:r>
      <w:r>
        <w:rPr>
          <w:rStyle w:val="a6"/>
          <w:rFonts w:ascii="仿宋" w:eastAsia="仿宋" w:hAnsi="仿宋" w:hint="eastAsia"/>
          <w:bCs/>
          <w:color w:val="000000"/>
          <w:sz w:val="28"/>
          <w:szCs w:val="28"/>
          <w:shd w:val="clear" w:color="auto" w:fill="FFFFFF"/>
        </w:rPr>
        <w:t>竞谈时间、地址及方式</w:t>
      </w:r>
    </w:p>
    <w:p w14:paraId="263161F1"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1、竞谈时间、地址：2023年12月22</w:t>
      </w:r>
      <w:r>
        <w:rPr>
          <w:rFonts w:ascii="仿宋" w:eastAsia="仿宋" w:hAnsi="仿宋" w:hint="eastAsia"/>
          <w:color w:val="333333"/>
          <w:sz w:val="28"/>
          <w:szCs w:val="28"/>
          <w:shd w:val="clear" w:color="auto" w:fill="FFFFFF"/>
        </w:rPr>
        <w:t>日15:00，南昌航空大学</w:t>
      </w:r>
      <w:r>
        <w:rPr>
          <w:rFonts w:ascii="仿宋" w:eastAsia="仿宋" w:hAnsi="仿宋" w:hint="eastAsia"/>
          <w:kern w:val="2"/>
          <w:sz w:val="28"/>
          <w:szCs w:val="28"/>
        </w:rPr>
        <w:t>学生宿舍5栋</w:t>
      </w:r>
      <w:r>
        <w:rPr>
          <w:rFonts w:ascii="仿宋" w:eastAsia="仿宋" w:hAnsi="仿宋" w:hint="eastAsia"/>
          <w:color w:val="333333"/>
          <w:sz w:val="28"/>
          <w:szCs w:val="28"/>
          <w:shd w:val="clear" w:color="auto" w:fill="FFFFFF"/>
        </w:rPr>
        <w:t>。</w:t>
      </w:r>
    </w:p>
    <w:p w14:paraId="4F8731B1"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2、竞谈方式：现场开标。</w:t>
      </w:r>
    </w:p>
    <w:p w14:paraId="108A36A9" w14:textId="77777777" w:rsidR="005D57E4" w:rsidRDefault="004E7C70">
      <w:pPr>
        <w:pStyle w:val="a4"/>
        <w:widowControl/>
        <w:spacing w:before="0" w:beforeAutospacing="0" w:after="0" w:afterAutospacing="0" w:line="480" w:lineRule="exact"/>
        <w:ind w:firstLineChars="200" w:firstLine="562"/>
        <w:jc w:val="both"/>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八、竞谈有效期</w:t>
      </w:r>
    </w:p>
    <w:p w14:paraId="215F9F54" w14:textId="420EC08A" w:rsidR="005D57E4" w:rsidRDefault="004E7C70">
      <w:pPr>
        <w:pStyle w:val="a4"/>
        <w:widowControl/>
        <w:spacing w:before="0" w:beforeAutospacing="0" w:after="0" w:afterAutospacing="0" w:line="480" w:lineRule="exact"/>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10天（竞谈有效期是指为保证采购人有足够的时间完成审核与中标人</w:t>
      </w:r>
      <w:r w:rsidR="000D25A5">
        <w:rPr>
          <w:rFonts w:ascii="仿宋" w:eastAsia="仿宋" w:hAnsi="仿宋" w:hint="eastAsia"/>
          <w:color w:val="000000"/>
          <w:sz w:val="28"/>
          <w:szCs w:val="28"/>
        </w:rPr>
        <w:t>签订</w:t>
      </w:r>
      <w:r>
        <w:rPr>
          <w:rFonts w:ascii="仿宋" w:eastAsia="仿宋" w:hAnsi="仿宋" w:hint="eastAsia"/>
          <w:color w:val="000000"/>
          <w:sz w:val="28"/>
          <w:szCs w:val="28"/>
        </w:rPr>
        <w:t>合作协议而在一定时间内保持有效的期限。竞谈有效期从响应文件递交</w:t>
      </w:r>
      <w:r w:rsidR="000D25A5">
        <w:rPr>
          <w:rFonts w:ascii="仿宋" w:eastAsia="仿宋" w:hAnsi="仿宋" w:hint="eastAsia"/>
          <w:color w:val="000000"/>
          <w:sz w:val="28"/>
          <w:szCs w:val="28"/>
        </w:rPr>
        <w:t>截至</w:t>
      </w:r>
      <w:r>
        <w:rPr>
          <w:rFonts w:ascii="仿宋" w:eastAsia="仿宋" w:hAnsi="仿宋" w:hint="eastAsia"/>
          <w:color w:val="000000"/>
          <w:sz w:val="28"/>
          <w:szCs w:val="28"/>
        </w:rPr>
        <w:t>之日算起。）</w:t>
      </w:r>
    </w:p>
    <w:p w14:paraId="6C701A40" w14:textId="77777777" w:rsidR="005D57E4" w:rsidRDefault="004E7C70">
      <w:pPr>
        <w:spacing w:line="4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九</w:t>
      </w:r>
      <w:r>
        <w:rPr>
          <w:rFonts w:ascii="仿宋" w:eastAsia="仿宋" w:hAnsi="仿宋" w:hint="eastAsia"/>
          <w:b/>
          <w:bCs/>
          <w:sz w:val="28"/>
          <w:szCs w:val="28"/>
          <w:highlight w:val="white"/>
        </w:rPr>
        <w:t>、联系方式</w:t>
      </w:r>
    </w:p>
    <w:p w14:paraId="23AC070F"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采购人：南昌航空大学后勤管理处</w:t>
      </w:r>
    </w:p>
    <w:p w14:paraId="19977D07"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详细地址：江西省南昌市丰和南大道696号南昌航空大学</w:t>
      </w:r>
      <w:r>
        <w:rPr>
          <w:rFonts w:ascii="仿宋" w:eastAsia="仿宋" w:hAnsi="仿宋" w:hint="eastAsia"/>
          <w:sz w:val="28"/>
          <w:szCs w:val="28"/>
        </w:rPr>
        <w:t>学生宿舍5栋J12室</w:t>
      </w:r>
    </w:p>
    <w:p w14:paraId="63A44052"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联系人：</w:t>
      </w:r>
      <w:r>
        <w:rPr>
          <w:rFonts w:ascii="仿宋" w:eastAsia="仿宋" w:hAnsi="仿宋" w:hint="eastAsia"/>
          <w:sz w:val="28"/>
          <w:szCs w:val="28"/>
        </w:rPr>
        <w:t>魏</w:t>
      </w:r>
      <w:r>
        <w:rPr>
          <w:rFonts w:ascii="仿宋" w:eastAsia="仿宋" w:hAnsi="仿宋" w:hint="eastAsia"/>
          <w:color w:val="000000"/>
          <w:sz w:val="28"/>
          <w:szCs w:val="28"/>
          <w:shd w:val="clear" w:color="auto" w:fill="FFFFFF"/>
        </w:rPr>
        <w:t>老师</w:t>
      </w:r>
    </w:p>
    <w:p w14:paraId="2F446E45" w14:textId="77777777" w:rsidR="005D57E4" w:rsidRDefault="004E7C70">
      <w:pPr>
        <w:pStyle w:val="a4"/>
        <w:widowControl/>
        <w:shd w:val="clear" w:color="auto" w:fill="FFFFFF"/>
        <w:spacing w:before="0" w:beforeAutospacing="0" w:after="0" w:afterAutospacing="0" w:line="480" w:lineRule="exact"/>
        <w:ind w:firstLine="555"/>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联系电话：</w:t>
      </w:r>
      <w:r>
        <w:rPr>
          <w:rFonts w:ascii="仿宋" w:eastAsia="仿宋" w:hAnsi="仿宋" w:hint="eastAsia"/>
          <w:sz w:val="28"/>
          <w:szCs w:val="28"/>
        </w:rPr>
        <w:t>18679173483</w:t>
      </w:r>
    </w:p>
    <w:p w14:paraId="6F4716CB" w14:textId="77777777" w:rsidR="005D57E4" w:rsidRDefault="005D57E4">
      <w:pPr>
        <w:pStyle w:val="a4"/>
        <w:widowControl/>
        <w:shd w:val="clear" w:color="auto" w:fill="FFFFFF"/>
        <w:spacing w:before="0" w:beforeAutospacing="0" w:after="0" w:afterAutospacing="0" w:line="480" w:lineRule="exact"/>
        <w:ind w:firstLine="555"/>
        <w:rPr>
          <w:rFonts w:ascii="仿宋" w:eastAsia="仿宋" w:hAnsi="仿宋"/>
          <w:sz w:val="28"/>
          <w:szCs w:val="28"/>
        </w:rPr>
      </w:pPr>
    </w:p>
    <w:p w14:paraId="15425FC3" w14:textId="77777777" w:rsidR="005D57E4" w:rsidRDefault="004E7C70">
      <w:pPr>
        <w:spacing w:line="480" w:lineRule="exact"/>
        <w:ind w:leftChars="100" w:left="210"/>
        <w:jc w:val="center"/>
        <w:rPr>
          <w:rFonts w:ascii="仿宋" w:eastAsia="仿宋" w:hAnsi="仿宋"/>
          <w:b/>
          <w:bCs/>
          <w:sz w:val="32"/>
          <w:szCs w:val="32"/>
        </w:rPr>
      </w:pPr>
      <w:r>
        <w:rPr>
          <w:rFonts w:ascii="仿宋" w:eastAsia="仿宋" w:hAnsi="仿宋" w:hint="eastAsia"/>
          <w:b/>
          <w:bCs/>
          <w:sz w:val="32"/>
          <w:szCs w:val="32"/>
        </w:rPr>
        <w:t>第二章 竞谈及中标</w:t>
      </w:r>
    </w:p>
    <w:p w14:paraId="2E60729D" w14:textId="77777777" w:rsidR="005D57E4" w:rsidRDefault="004E7C70">
      <w:pPr>
        <w:pStyle w:val="a3"/>
        <w:spacing w:line="480" w:lineRule="exact"/>
        <w:ind w:firstLineChars="200" w:firstLine="562"/>
        <w:jc w:val="left"/>
        <w:rPr>
          <w:rFonts w:ascii="仿宋" w:eastAsia="仿宋" w:hAnsi="仿宋"/>
          <w:b/>
          <w:bCs/>
          <w:sz w:val="28"/>
          <w:szCs w:val="28"/>
          <w:highlight w:val="white"/>
          <w:lang w:val="en-US"/>
        </w:rPr>
      </w:pPr>
      <w:r>
        <w:rPr>
          <w:rFonts w:ascii="仿宋" w:eastAsia="仿宋" w:hAnsi="仿宋" w:hint="eastAsia"/>
          <w:b/>
          <w:bCs/>
          <w:sz w:val="28"/>
          <w:szCs w:val="28"/>
          <w:highlight w:val="white"/>
          <w:lang w:val="en-US"/>
        </w:rPr>
        <w:t>一、响应无效</w:t>
      </w:r>
    </w:p>
    <w:p w14:paraId="4519C268"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出现以下情况之一，采购人有权决定响应无效：</w:t>
      </w:r>
    </w:p>
    <w:p w14:paraId="0843F3AA"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（1）供应商未按竞争性谈判文件规定提交保证金或金额不足、保证金形式不符合竞争性谈判文件要求的；</w:t>
      </w:r>
    </w:p>
    <w:p w14:paraId="31E7791B"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lastRenderedPageBreak/>
        <w:t>（2）供应商资格证明文件未按竞争性谈判文件要求提交的；</w:t>
      </w:r>
    </w:p>
    <w:p w14:paraId="181DCB11"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（3）响应有效期不足的；</w:t>
      </w:r>
    </w:p>
    <w:p w14:paraId="4A03FEE0"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（4）报价不固定的；</w:t>
      </w:r>
    </w:p>
    <w:p w14:paraId="1655BDF4"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（5）响应文件未按竞争性谈判文件要求密封、签章、送达的；</w:t>
      </w:r>
    </w:p>
    <w:p w14:paraId="726506AA"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（6）供应商的响应文件内容不真实的；</w:t>
      </w:r>
    </w:p>
    <w:p w14:paraId="28BD9D79"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（7）供应商的报价超出项目预算的；</w:t>
      </w:r>
    </w:p>
    <w:p w14:paraId="0D4EEC39"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（8）供应商有违反国家法律、法规行为的；</w:t>
      </w:r>
    </w:p>
    <w:p w14:paraId="27C90234" w14:textId="77777777" w:rsidR="005D57E4" w:rsidRDefault="004E7C70">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（9）采购人认为有违反采购规定其他行为的。</w:t>
      </w:r>
    </w:p>
    <w:p w14:paraId="656640E8" w14:textId="77777777" w:rsidR="005D57E4" w:rsidRDefault="004E7C70">
      <w:pPr>
        <w:pStyle w:val="a3"/>
        <w:spacing w:line="480" w:lineRule="exact"/>
        <w:ind w:firstLineChars="200" w:firstLine="562"/>
        <w:jc w:val="left"/>
        <w:rPr>
          <w:rFonts w:ascii="仿宋" w:eastAsia="仿宋" w:hAnsi="仿宋"/>
          <w:b/>
          <w:bCs/>
          <w:sz w:val="28"/>
          <w:szCs w:val="28"/>
          <w:highlight w:val="white"/>
          <w:lang w:val="en-US"/>
        </w:rPr>
      </w:pPr>
      <w:r>
        <w:rPr>
          <w:rFonts w:ascii="仿宋" w:eastAsia="仿宋" w:hAnsi="仿宋" w:hint="eastAsia"/>
          <w:b/>
          <w:bCs/>
          <w:sz w:val="28"/>
          <w:szCs w:val="28"/>
          <w:highlight w:val="white"/>
          <w:lang w:val="en-US"/>
        </w:rPr>
        <w:t>二、</w:t>
      </w:r>
      <w:r>
        <w:rPr>
          <w:rFonts w:ascii="仿宋" w:eastAsia="仿宋" w:hAnsi="仿宋" w:hint="eastAsia"/>
          <w:b/>
          <w:bCs/>
          <w:color w:val="000000"/>
          <w:sz w:val="28"/>
          <w:szCs w:val="28"/>
          <w:lang w:val="en-US"/>
        </w:rPr>
        <w:t>谈判</w:t>
      </w:r>
      <w:r>
        <w:rPr>
          <w:rFonts w:ascii="仿宋" w:eastAsia="仿宋" w:hAnsi="仿宋" w:hint="eastAsia"/>
          <w:b/>
          <w:bCs/>
          <w:sz w:val="28"/>
          <w:szCs w:val="28"/>
          <w:highlight w:val="white"/>
          <w:lang w:val="en-US"/>
        </w:rPr>
        <w:t>程序</w:t>
      </w:r>
    </w:p>
    <w:p w14:paraId="1ED4F114"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1、第一轮谈判：谈判小组对每个投标供应商的资格性、符合性进行审查；且对审查后</w:t>
      </w:r>
      <w:proofErr w:type="gramStart"/>
      <w:r>
        <w:rPr>
          <w:rFonts w:ascii="仿宋" w:eastAsia="仿宋" w:hAnsi="仿宋" w:hint="eastAsia"/>
          <w:color w:val="000000"/>
          <w:sz w:val="28"/>
          <w:szCs w:val="28"/>
          <w:lang w:val="en-US"/>
        </w:rPr>
        <w:t>完全响应竞谈文件</w:t>
      </w:r>
      <w:proofErr w:type="gramEnd"/>
      <w:r>
        <w:rPr>
          <w:rFonts w:ascii="仿宋" w:eastAsia="仿宋" w:hAnsi="仿宋" w:hint="eastAsia"/>
          <w:color w:val="000000"/>
          <w:sz w:val="28"/>
          <w:szCs w:val="28"/>
          <w:lang w:val="en-US"/>
        </w:rPr>
        <w:t>要求的供应商，分别就首次报价、服务方案等进行谈判、质疑等，并了解其报价组成情况。</w:t>
      </w:r>
    </w:p>
    <w:p w14:paraId="6A315C36"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2、竞</w:t>
      </w:r>
      <w:proofErr w:type="gramStart"/>
      <w:r>
        <w:rPr>
          <w:rFonts w:ascii="仿宋" w:eastAsia="仿宋" w:hAnsi="仿宋" w:hint="eastAsia"/>
          <w:color w:val="000000"/>
          <w:sz w:val="28"/>
          <w:szCs w:val="28"/>
          <w:lang w:val="en-US"/>
        </w:rPr>
        <w:t>谈文件</w:t>
      </w:r>
      <w:proofErr w:type="gramEnd"/>
      <w:r>
        <w:rPr>
          <w:rFonts w:ascii="仿宋" w:eastAsia="仿宋" w:hAnsi="仿宋" w:hint="eastAsia"/>
          <w:color w:val="000000"/>
          <w:sz w:val="28"/>
          <w:szCs w:val="28"/>
          <w:lang w:val="en-US"/>
        </w:rPr>
        <w:t>修正（如有）：第一轮谈判结束后，谈判小组进行合议。根据第一轮谈判掌握的情况，谈判小组可以实质性变动该项目需求和服务，但不得变动谈判文件中的其他内容。实质性变动的内容，须经谈判小组签字、采购人代表确认。</w:t>
      </w:r>
    </w:p>
    <w:p w14:paraId="02AB7C8E"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3、第二轮谈判：在第一轮谈判及释疑结束后，各投标供应商进行二次报价，并按采购人要求确认。二次报价不得高于首次报价，二次报价即为最终报价。</w:t>
      </w:r>
    </w:p>
    <w:p w14:paraId="07D60D82" w14:textId="77777777" w:rsidR="005D57E4" w:rsidRDefault="004E7C70">
      <w:pPr>
        <w:pStyle w:val="a3"/>
        <w:spacing w:line="480" w:lineRule="exact"/>
        <w:ind w:firstLineChars="200" w:firstLine="560"/>
        <w:jc w:val="left"/>
        <w:rPr>
          <w:rFonts w:ascii="仿宋" w:eastAsia="仿宋" w:hAnsi="仿宋"/>
          <w:color w:val="000000"/>
          <w:sz w:val="28"/>
          <w:szCs w:val="28"/>
          <w:lang w:val="en-US"/>
        </w:rPr>
      </w:pPr>
      <w:r>
        <w:rPr>
          <w:rFonts w:ascii="仿宋" w:eastAsia="仿宋" w:hAnsi="仿宋" w:hint="eastAsia"/>
          <w:color w:val="000000"/>
          <w:sz w:val="28"/>
          <w:szCs w:val="28"/>
          <w:lang w:val="en-US"/>
        </w:rPr>
        <w:t>4、投标供应商在提交二次报价之前，可以根据谈判情况（出具书面说明后）退出谈判。</w:t>
      </w:r>
    </w:p>
    <w:p w14:paraId="39D0F75E" w14:textId="77777777" w:rsidR="005D57E4" w:rsidRDefault="004E7C70">
      <w:pPr>
        <w:spacing w:line="4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5、谈判终止：依据第一轮、第二轮谈判及最终报价结果，经谈判小组合议，必要时可以终止本次谈判。</w:t>
      </w:r>
    </w:p>
    <w:p w14:paraId="20AE9207" w14:textId="77777777" w:rsidR="005D57E4" w:rsidRDefault="004E7C70">
      <w:pPr>
        <w:pStyle w:val="a3"/>
        <w:spacing w:line="480" w:lineRule="exact"/>
        <w:ind w:firstLineChars="200" w:firstLine="562"/>
        <w:jc w:val="left"/>
        <w:rPr>
          <w:rFonts w:ascii="仿宋" w:eastAsia="仿宋" w:hAnsi="仿宋"/>
          <w:b/>
          <w:bCs/>
          <w:sz w:val="28"/>
          <w:szCs w:val="28"/>
          <w:highlight w:val="white"/>
          <w:lang w:val="en-US"/>
        </w:rPr>
      </w:pPr>
      <w:r>
        <w:rPr>
          <w:rFonts w:ascii="仿宋" w:eastAsia="仿宋" w:hAnsi="仿宋" w:hint="eastAsia"/>
          <w:b/>
          <w:bCs/>
          <w:sz w:val="28"/>
          <w:szCs w:val="28"/>
          <w:highlight w:val="white"/>
          <w:lang w:val="en-US"/>
        </w:rPr>
        <w:t>三、</w:t>
      </w:r>
      <w:r>
        <w:rPr>
          <w:rFonts w:ascii="仿宋" w:eastAsia="仿宋" w:hAnsi="仿宋" w:hint="eastAsia"/>
          <w:b/>
          <w:bCs/>
          <w:color w:val="000000"/>
          <w:sz w:val="28"/>
          <w:szCs w:val="28"/>
          <w:lang w:val="en-US"/>
        </w:rPr>
        <w:t>中标供应商确定原则</w:t>
      </w:r>
    </w:p>
    <w:p w14:paraId="6424ECA2" w14:textId="77777777" w:rsidR="005D57E4" w:rsidRDefault="004E7C70">
      <w:pPr>
        <w:spacing w:line="480" w:lineRule="exact"/>
        <w:ind w:firstLineChars="200" w:firstLine="560"/>
        <w:rPr>
          <w:rFonts w:ascii="仿宋" w:eastAsia="仿宋" w:hAnsi="仿宋"/>
          <w:sz w:val="28"/>
          <w:szCs w:val="28"/>
          <w:highlight w:val="white"/>
        </w:rPr>
      </w:pPr>
      <w:r>
        <w:rPr>
          <w:rFonts w:ascii="仿宋" w:eastAsia="仿宋" w:hAnsi="仿宋" w:hint="eastAsia"/>
          <w:sz w:val="28"/>
          <w:szCs w:val="28"/>
          <w:highlight w:val="white"/>
        </w:rPr>
        <w:t>在投标供应商对</w:t>
      </w:r>
      <w:proofErr w:type="gramStart"/>
      <w:r>
        <w:rPr>
          <w:rFonts w:ascii="仿宋" w:eastAsia="仿宋" w:hAnsi="仿宋" w:hint="eastAsia"/>
          <w:sz w:val="28"/>
          <w:szCs w:val="28"/>
          <w:highlight w:val="white"/>
        </w:rPr>
        <w:t>本竞谈文件</w:t>
      </w:r>
      <w:proofErr w:type="gramEnd"/>
      <w:r>
        <w:rPr>
          <w:rFonts w:ascii="仿宋" w:eastAsia="仿宋" w:hAnsi="仿宋" w:hint="eastAsia"/>
          <w:sz w:val="28"/>
          <w:szCs w:val="28"/>
          <w:highlight w:val="white"/>
        </w:rPr>
        <w:t>内容</w:t>
      </w:r>
      <w:proofErr w:type="gramStart"/>
      <w:r>
        <w:rPr>
          <w:rFonts w:ascii="仿宋" w:eastAsia="仿宋" w:hAnsi="仿宋" w:hint="eastAsia"/>
          <w:sz w:val="28"/>
          <w:szCs w:val="28"/>
          <w:highlight w:val="white"/>
        </w:rPr>
        <w:t>作出</w:t>
      </w:r>
      <w:proofErr w:type="gramEnd"/>
      <w:r>
        <w:rPr>
          <w:rFonts w:ascii="仿宋" w:eastAsia="仿宋" w:hAnsi="仿宋" w:hint="eastAsia"/>
          <w:sz w:val="28"/>
          <w:szCs w:val="28"/>
          <w:highlight w:val="white"/>
        </w:rPr>
        <w:t>完全实质响应的前提下，由谈判小组根据价格优先原则，综合考虑价格、服务等对供应商排序，报采购人确认中标供应商。</w:t>
      </w:r>
    </w:p>
    <w:sectPr w:rsidR="005D57E4">
      <w:pgSz w:w="11906" w:h="16838"/>
      <w:pgMar w:top="1440" w:right="1803" w:bottom="1440" w:left="1803"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3AE932"/>
    <w:multiLevelType w:val="singleLevel"/>
    <w:tmpl w:val="9B3AE932"/>
    <w:lvl w:ilvl="0">
      <w:start w:val="6"/>
      <w:numFmt w:val="chineseCounting"/>
      <w:suff w:val="nothing"/>
      <w:lvlText w:val="%1、"/>
      <w:lvlJc w:val="left"/>
      <w:rPr>
        <w:rFonts w:hint="eastAsia"/>
      </w:rPr>
    </w:lvl>
  </w:abstractNum>
  <w:abstractNum w:abstractNumId="1" w15:restartNumberingAfterBreak="0">
    <w:nsid w:val="78EE87BB"/>
    <w:multiLevelType w:val="singleLevel"/>
    <w:tmpl w:val="78EE87B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E4"/>
    <w:rsid w:val="000D25A5"/>
    <w:rsid w:val="001A6C41"/>
    <w:rsid w:val="004E7C70"/>
    <w:rsid w:val="005D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F548"/>
  <w15:docId w15:val="{50E409D3-AC20-41BF-8559-2CEFB18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lang w:val="zh-CN"/>
    </w:r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style>
  <w:style w:type="character" w:styleId="a6">
    <w:name w:val="Strong"/>
    <w:rPr>
      <w:b/>
    </w:rPr>
  </w:style>
  <w:style w:type="character" w:customStyle="1" w:styleId="1">
    <w:name w:val="默认段落字体1"/>
  </w:style>
  <w:style w:type="table" w:customStyle="1" w:styleId="10">
    <w:name w:val="普通表格1"/>
    <w:tblPr>
      <w:tblCellMar>
        <w:top w:w="0" w:type="dxa"/>
        <w:left w:w="0" w:type="dxa"/>
        <w:bottom w:w="0" w:type="dxa"/>
        <w:right w:w="0" w:type="dxa"/>
      </w:tblCellMar>
    </w:tblPr>
  </w:style>
  <w:style w:type="paragraph" w:customStyle="1" w:styleId="11">
    <w:name w:val="页脚1"/>
    <w:basedOn w:val="a"/>
    <w:pPr>
      <w:tabs>
        <w:tab w:val="center" w:pos="4153"/>
        <w:tab w:val="right" w:pos="8306"/>
      </w:tabs>
      <w:snapToGrid w:val="0"/>
      <w:jc w:val="left"/>
    </w:pPr>
    <w:rPr>
      <w:sz w:val="18"/>
    </w:rPr>
  </w:style>
  <w:style w:type="paragraph" w:customStyle="1" w:styleId="12">
    <w:name w:val="页眉1"/>
    <w:basedOn w:val="a"/>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customStyle="1" w:styleId="13">
    <w:name w:val="普通(网站)1"/>
    <w:basedOn w:val="a"/>
    <w:pPr>
      <w:spacing w:before="100" w:beforeAutospacing="1" w:after="100" w:afterAutospacing="1"/>
      <w:jc w:val="left"/>
    </w:pPr>
    <w:rPr>
      <w:rFonts w:ascii="Times New Roman" w:hAnsi="Times New Roman"/>
      <w:kern w:val="0"/>
      <w:sz w:val="24"/>
      <w:szCs w:val="24"/>
    </w:rPr>
  </w:style>
  <w:style w:type="table" w:customStyle="1" w:styleId="14">
    <w:name w:val="网格型1"/>
    <w:basedOn w:val="10"/>
    <w:pPr>
      <w:widowControl w:val="0"/>
      <w:jc w:val="both"/>
    </w:pPr>
    <w:tblPr/>
  </w:style>
  <w:style w:type="paragraph" w:styleId="a7">
    <w:name w:val="header"/>
    <w:basedOn w:val="a"/>
    <w:link w:val="a8"/>
    <w:pPr>
      <w:pBdr>
        <w:bottom w:val="single" w:sz="6" w:space="1" w:color="000000"/>
      </w:pBdr>
      <w:tabs>
        <w:tab w:val="center" w:pos="4153"/>
        <w:tab w:val="right" w:pos="8306"/>
      </w:tabs>
      <w:snapToGrid w:val="0"/>
      <w:jc w:val="center"/>
    </w:pPr>
    <w:rPr>
      <w:sz w:val="18"/>
      <w:szCs w:val="18"/>
    </w:rPr>
  </w:style>
  <w:style w:type="character" w:customStyle="1" w:styleId="a8">
    <w:name w:val="页眉 字符"/>
    <w:link w:val="a7"/>
    <w:rPr>
      <w:rFonts w:ascii="Calibri" w:hAnsi="Calibri"/>
      <w:kern w:val="2"/>
      <w:sz w:val="18"/>
      <w:szCs w:val="18"/>
    </w:rPr>
  </w:style>
  <w:style w:type="paragraph" w:styleId="a9">
    <w:name w:val="footer"/>
    <w:basedOn w:val="a"/>
    <w:link w:val="aa"/>
    <w:pPr>
      <w:tabs>
        <w:tab w:val="center" w:pos="4153"/>
        <w:tab w:val="right" w:pos="8306"/>
      </w:tabs>
      <w:snapToGrid w:val="0"/>
      <w:jc w:val="left"/>
    </w:pPr>
    <w:rPr>
      <w:sz w:val="18"/>
      <w:szCs w:val="18"/>
    </w:rPr>
  </w:style>
  <w:style w:type="character" w:customStyle="1" w:styleId="aa">
    <w:name w:val="页脚 字符"/>
    <w:link w:val="a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义金 许</dc:creator>
  <cp:keywords/>
  <dc:description/>
  <cp:lastModifiedBy>义金 许</cp:lastModifiedBy>
  <cp:revision>4</cp:revision>
  <dcterms:created xsi:type="dcterms:W3CDTF">2023-12-19T08:43:00Z</dcterms:created>
  <dcterms:modified xsi:type="dcterms:W3CDTF">2023-12-19T08:47:00Z</dcterms:modified>
</cp:coreProperties>
</file>