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965365">
      <w:pPr>
        <w:spacing w:line="360" w:lineRule="auto"/>
        <w:ind w:firstLine="640"/>
        <w:jc w:val="center"/>
        <w:rPr>
          <w:rFonts w:ascii="黑体" w:hAnsi="黑体" w:eastAsia="黑体"/>
          <w:sz w:val="32"/>
          <w:szCs w:val="32"/>
        </w:rPr>
      </w:pPr>
      <w:r>
        <w:rPr>
          <w:rFonts w:hint="eastAsia" w:ascii="黑体" w:hAnsi="黑体" w:eastAsia="黑体"/>
          <w:sz w:val="32"/>
          <w:szCs w:val="32"/>
          <w:lang w:eastAsia="zh-CN"/>
        </w:rPr>
        <w:t>南昌航空大学2024年前湖校区一、二、三组团室外护栏加固、除锈刷漆和体训馆东侧楼梯间、篮球场二层平台不锈钢栏杆更换工程（第二次）</w:t>
      </w:r>
    </w:p>
    <w:p w14:paraId="1772CDBC">
      <w:pPr>
        <w:spacing w:line="360" w:lineRule="auto"/>
        <w:ind w:firstLine="640"/>
        <w:jc w:val="center"/>
        <w:rPr>
          <w:rFonts w:ascii="仿宋" w:hAnsi="仿宋" w:eastAsia="仿宋" w:cs="宋体"/>
          <w:color w:val="333333"/>
          <w:kern w:val="0"/>
          <w:sz w:val="30"/>
          <w:szCs w:val="30"/>
        </w:rPr>
      </w:pPr>
      <w:r>
        <w:rPr>
          <w:rFonts w:hint="eastAsia" w:ascii="仿宋" w:hAnsi="仿宋" w:eastAsia="仿宋" w:cs="宋体"/>
          <w:color w:val="333333"/>
          <w:kern w:val="0"/>
          <w:sz w:val="30"/>
          <w:szCs w:val="30"/>
        </w:rPr>
        <w:t>南昌航空大学后勤处就“</w:t>
      </w:r>
      <w:r>
        <w:rPr>
          <w:rFonts w:hint="eastAsia" w:ascii="仿宋" w:hAnsi="仿宋" w:eastAsia="仿宋" w:cs="宋体"/>
          <w:color w:val="333333"/>
          <w:kern w:val="0"/>
          <w:sz w:val="30"/>
          <w:szCs w:val="30"/>
          <w:lang w:eastAsia="zh-CN"/>
        </w:rPr>
        <w:t>南昌航空大学2024年前湖校区一、二、三组团室外护栏加固、除锈刷漆和体训馆东侧楼梯间、篮球场二层平台不锈钢栏杆更换工程（第二次）</w:t>
      </w:r>
      <w:r>
        <w:rPr>
          <w:rFonts w:hint="eastAsia" w:ascii="仿宋" w:hAnsi="仿宋" w:eastAsia="仿宋" w:cs="宋体"/>
          <w:color w:val="333333"/>
          <w:kern w:val="0"/>
          <w:sz w:val="30"/>
          <w:szCs w:val="30"/>
        </w:rPr>
        <w:t>”采用公开竞价方式采购,现请符合资格的施工企业参与该项目的竞标。</w:t>
      </w:r>
    </w:p>
    <w:p w14:paraId="371AF0E9">
      <w:pPr>
        <w:spacing w:line="360" w:lineRule="auto"/>
        <w:ind w:firstLine="301" w:firstLineChars="100"/>
        <w:rPr>
          <w:rFonts w:ascii="仿宋" w:hAnsi="仿宋" w:eastAsia="仿宋" w:cs="宋体"/>
          <w:color w:val="333333"/>
          <w:kern w:val="0"/>
          <w:sz w:val="30"/>
          <w:szCs w:val="30"/>
        </w:rPr>
      </w:pPr>
      <w:r>
        <w:rPr>
          <w:rFonts w:hint="eastAsia" w:ascii="仿宋" w:hAnsi="仿宋" w:eastAsia="仿宋" w:cs="宋体"/>
          <w:b/>
          <w:bCs/>
          <w:color w:val="333333"/>
          <w:kern w:val="0"/>
          <w:sz w:val="30"/>
          <w:szCs w:val="30"/>
        </w:rPr>
        <w:t>一、采购须知</w:t>
      </w:r>
    </w:p>
    <w:p w14:paraId="12F1714A">
      <w:pPr>
        <w:widowControl/>
        <w:spacing w:line="480" w:lineRule="exact"/>
        <w:ind w:firstLine="600" w:firstLineChars="200"/>
        <w:jc w:val="left"/>
        <w:rPr>
          <w:rFonts w:hint="eastAsia" w:ascii="仿宋" w:hAnsi="仿宋" w:eastAsia="仿宋" w:cs="宋体"/>
          <w:color w:val="333333"/>
          <w:kern w:val="0"/>
          <w:sz w:val="30"/>
          <w:szCs w:val="30"/>
        </w:rPr>
      </w:pPr>
      <w:r>
        <w:rPr>
          <w:rFonts w:hint="eastAsia" w:ascii="仿宋" w:hAnsi="仿宋" w:eastAsia="仿宋" w:cs="仿宋"/>
          <w:color w:val="333333"/>
          <w:kern w:val="0"/>
          <w:sz w:val="30"/>
          <w:szCs w:val="30"/>
        </w:rPr>
        <w:t>1、项</w:t>
      </w:r>
      <w:r>
        <w:rPr>
          <w:rFonts w:hint="eastAsia" w:ascii="仿宋" w:hAnsi="仿宋" w:eastAsia="仿宋" w:cs="宋体"/>
          <w:color w:val="333333"/>
          <w:kern w:val="0"/>
          <w:sz w:val="30"/>
          <w:szCs w:val="30"/>
        </w:rPr>
        <w:t>目名称：</w:t>
      </w:r>
      <w:r>
        <w:rPr>
          <w:rFonts w:hint="eastAsia" w:ascii="仿宋" w:hAnsi="仿宋" w:eastAsia="仿宋" w:cs="宋体"/>
          <w:color w:val="333333"/>
          <w:kern w:val="0"/>
          <w:sz w:val="30"/>
          <w:szCs w:val="30"/>
          <w:lang w:eastAsia="zh-CN"/>
        </w:rPr>
        <w:t>南昌航空大学2024年前湖校区一、二、三组团室外护栏加固、除锈刷漆和体训馆东侧楼梯间、篮球场二层平台不锈钢栏杆更换工程（第二次）</w:t>
      </w:r>
    </w:p>
    <w:p w14:paraId="10C48DF9">
      <w:pPr>
        <w:widowControl/>
        <w:spacing w:line="480" w:lineRule="exact"/>
        <w:ind w:firstLine="600" w:firstLineChars="200"/>
        <w:jc w:val="left"/>
        <w:rPr>
          <w:rFonts w:hint="default" w:ascii="仿宋" w:hAnsi="仿宋" w:eastAsia="仿宋" w:cs="宋体"/>
          <w:color w:val="333333"/>
          <w:kern w:val="0"/>
          <w:sz w:val="30"/>
          <w:szCs w:val="30"/>
          <w:lang w:val="en-US" w:eastAsia="zh-CN"/>
        </w:rPr>
      </w:pPr>
      <w:r>
        <w:rPr>
          <w:rFonts w:hint="eastAsia" w:ascii="仿宋" w:hAnsi="仿宋" w:eastAsia="仿宋" w:cs="宋体"/>
          <w:color w:val="333333"/>
          <w:kern w:val="0"/>
          <w:sz w:val="30"/>
          <w:szCs w:val="30"/>
        </w:rPr>
        <w:t>2、采购项目编号：NCHU202407</w:t>
      </w:r>
      <w:r>
        <w:rPr>
          <w:rFonts w:hint="eastAsia" w:ascii="仿宋" w:hAnsi="仿宋" w:eastAsia="仿宋" w:cs="宋体"/>
          <w:color w:val="333333"/>
          <w:kern w:val="0"/>
          <w:sz w:val="30"/>
          <w:szCs w:val="30"/>
          <w:lang w:val="en-US" w:eastAsia="zh-CN"/>
        </w:rPr>
        <w:t>3002</w:t>
      </w:r>
    </w:p>
    <w:p w14:paraId="352562FE">
      <w:pPr>
        <w:widowControl/>
        <w:spacing w:line="480" w:lineRule="exact"/>
        <w:ind w:firstLine="600" w:firstLineChars="200"/>
        <w:jc w:val="left"/>
        <w:rPr>
          <w:rFonts w:ascii="仿宋" w:hAnsi="仿宋" w:eastAsia="仿宋" w:cs="宋体"/>
          <w:color w:val="333333"/>
          <w:kern w:val="0"/>
          <w:sz w:val="30"/>
          <w:szCs w:val="30"/>
        </w:rPr>
      </w:pPr>
      <w:r>
        <w:rPr>
          <w:rFonts w:hint="eastAsia" w:ascii="仿宋" w:hAnsi="仿宋" w:eastAsia="仿宋" w:cs="仿宋"/>
          <w:color w:val="333333"/>
          <w:kern w:val="0"/>
          <w:sz w:val="30"/>
          <w:szCs w:val="30"/>
        </w:rPr>
        <w:t>3</w:t>
      </w:r>
      <w:r>
        <w:rPr>
          <w:rFonts w:hint="eastAsia" w:ascii="仿宋" w:hAnsi="仿宋" w:eastAsia="仿宋" w:cs="宋体"/>
          <w:color w:val="333333"/>
          <w:kern w:val="0"/>
          <w:sz w:val="30"/>
          <w:szCs w:val="30"/>
        </w:rPr>
        <w:t>、采购范围：见工程量清单</w:t>
      </w:r>
    </w:p>
    <w:p w14:paraId="0ED9B18C">
      <w:pPr>
        <w:widowControl/>
        <w:spacing w:line="480" w:lineRule="exact"/>
        <w:ind w:firstLine="600" w:firstLineChars="200"/>
        <w:jc w:val="left"/>
        <w:rPr>
          <w:rFonts w:ascii="仿宋" w:hAnsi="仿宋" w:eastAsia="仿宋" w:cs="宋体"/>
          <w:color w:val="333333"/>
          <w:kern w:val="0"/>
          <w:sz w:val="30"/>
          <w:szCs w:val="30"/>
        </w:rPr>
      </w:pPr>
      <w:r>
        <w:rPr>
          <w:rFonts w:hint="eastAsia" w:ascii="仿宋" w:hAnsi="仿宋" w:eastAsia="仿宋" w:cs="仿宋"/>
          <w:color w:val="333333"/>
          <w:kern w:val="0"/>
          <w:sz w:val="30"/>
          <w:szCs w:val="30"/>
        </w:rPr>
        <w:t>4</w:t>
      </w:r>
      <w:r>
        <w:rPr>
          <w:rFonts w:hint="eastAsia" w:ascii="仿宋" w:hAnsi="仿宋" w:eastAsia="仿宋" w:cs="宋体"/>
          <w:color w:val="333333"/>
          <w:kern w:val="0"/>
          <w:sz w:val="30"/>
          <w:szCs w:val="30"/>
        </w:rPr>
        <w:t>、采购</w:t>
      </w:r>
      <w:r>
        <w:rPr>
          <w:rFonts w:hint="eastAsia" w:ascii="仿宋" w:hAnsi="仿宋" w:eastAsia="仿宋" w:cs="宋体"/>
          <w:color w:val="333333"/>
          <w:kern w:val="0"/>
          <w:sz w:val="30"/>
          <w:szCs w:val="30"/>
          <w:lang w:eastAsia="zh-CN"/>
        </w:rPr>
        <w:t>概</w:t>
      </w:r>
      <w:r>
        <w:rPr>
          <w:rFonts w:hint="eastAsia" w:ascii="仿宋" w:hAnsi="仿宋" w:eastAsia="仿宋" w:cs="宋体"/>
          <w:color w:val="333333"/>
          <w:kern w:val="0"/>
          <w:sz w:val="30"/>
          <w:szCs w:val="30"/>
        </w:rPr>
        <w:t>算（人民币）：</w:t>
      </w:r>
      <w:r>
        <w:rPr>
          <w:rFonts w:hint="eastAsia" w:ascii="仿宋" w:hAnsi="仿宋" w:eastAsia="仿宋" w:cs="宋体"/>
          <w:color w:val="333333"/>
          <w:kern w:val="0"/>
          <w:sz w:val="30"/>
          <w:szCs w:val="30"/>
          <w:lang w:val="en-US" w:eastAsia="zh-CN"/>
        </w:rPr>
        <w:t>126983.14</w:t>
      </w:r>
      <w:r>
        <w:rPr>
          <w:rFonts w:hint="eastAsia" w:ascii="仿宋" w:hAnsi="仿宋" w:eastAsia="仿宋" w:cs="宋体"/>
          <w:color w:val="333333"/>
          <w:kern w:val="0"/>
          <w:sz w:val="30"/>
          <w:szCs w:val="30"/>
        </w:rPr>
        <w:t>元。</w:t>
      </w:r>
    </w:p>
    <w:p w14:paraId="76F28F52">
      <w:pPr>
        <w:widowControl/>
        <w:spacing w:line="480" w:lineRule="exact"/>
        <w:ind w:firstLine="600" w:firstLineChars="200"/>
        <w:jc w:val="left"/>
        <w:rPr>
          <w:rFonts w:hint="eastAsia" w:ascii="仿宋" w:hAnsi="仿宋" w:eastAsia="仿宋" w:cs="宋体"/>
          <w:color w:val="333333"/>
          <w:kern w:val="0"/>
          <w:sz w:val="30"/>
          <w:szCs w:val="30"/>
        </w:rPr>
      </w:pPr>
      <w:r>
        <w:rPr>
          <w:rFonts w:hint="eastAsia" w:ascii="仿宋" w:hAnsi="仿宋" w:eastAsia="仿宋" w:cs="宋体"/>
          <w:color w:val="333333"/>
          <w:kern w:val="0"/>
          <w:sz w:val="30"/>
          <w:szCs w:val="30"/>
        </w:rPr>
        <w:t>5、工期要求：</w:t>
      </w:r>
      <w:r>
        <w:rPr>
          <w:rFonts w:hint="eastAsia" w:ascii="仿宋" w:hAnsi="仿宋" w:eastAsia="仿宋" w:cs="宋体"/>
          <w:kern w:val="0"/>
          <w:sz w:val="30"/>
          <w:szCs w:val="30"/>
          <w:u w:val="single"/>
        </w:rPr>
        <w:t xml:space="preserve"> </w:t>
      </w:r>
      <w:r>
        <w:rPr>
          <w:rFonts w:hint="eastAsia" w:ascii="仿宋" w:hAnsi="仿宋" w:eastAsia="仿宋" w:cs="宋体"/>
          <w:kern w:val="0"/>
          <w:sz w:val="30"/>
          <w:szCs w:val="30"/>
          <w:u w:val="single"/>
          <w:lang w:val="en-US" w:eastAsia="zh-CN"/>
        </w:rPr>
        <w:t>30</w:t>
      </w:r>
      <w:r>
        <w:rPr>
          <w:rFonts w:hint="eastAsia" w:ascii="仿宋" w:hAnsi="仿宋" w:eastAsia="仿宋" w:cs="宋体"/>
          <w:kern w:val="0"/>
          <w:sz w:val="30"/>
          <w:szCs w:val="30"/>
          <w:u w:val="single"/>
        </w:rPr>
        <w:t xml:space="preserve"> </w:t>
      </w:r>
      <w:r>
        <w:rPr>
          <w:rFonts w:hint="eastAsia" w:ascii="仿宋" w:hAnsi="仿宋" w:eastAsia="仿宋" w:cs="宋体"/>
          <w:color w:val="333333"/>
          <w:kern w:val="0"/>
          <w:sz w:val="30"/>
          <w:szCs w:val="30"/>
        </w:rPr>
        <w:t>日历天数</w:t>
      </w:r>
    </w:p>
    <w:p w14:paraId="49457E3D">
      <w:pPr>
        <w:spacing w:line="360" w:lineRule="auto"/>
        <w:ind w:firstLine="600" w:firstLineChars="200"/>
        <w:rPr>
          <w:rFonts w:ascii="仿宋" w:hAnsi="仿宋" w:eastAsia="仿宋" w:cs="宋体"/>
          <w:color w:val="333333"/>
          <w:kern w:val="0"/>
          <w:sz w:val="30"/>
          <w:szCs w:val="30"/>
        </w:rPr>
      </w:pPr>
      <w:r>
        <w:rPr>
          <w:rFonts w:hint="eastAsia" w:ascii="仿宋" w:hAnsi="仿宋" w:eastAsia="仿宋" w:cs="宋体"/>
          <w:color w:val="333333"/>
          <w:kern w:val="0"/>
          <w:sz w:val="30"/>
          <w:szCs w:val="30"/>
          <w:lang w:val="en-US" w:eastAsia="zh-CN"/>
        </w:rPr>
        <w:t>6</w:t>
      </w:r>
      <w:r>
        <w:rPr>
          <w:rFonts w:hint="eastAsia" w:ascii="仿宋" w:hAnsi="仿宋" w:eastAsia="仿宋" w:cs="宋体"/>
          <w:color w:val="333333"/>
          <w:kern w:val="0"/>
          <w:sz w:val="30"/>
          <w:szCs w:val="30"/>
        </w:rPr>
        <w:t>、采购方式：本项目以工程量清单为依据进行分项报价，报价精确到小数点后两位数，按报价从低到高顺序排列，排列第1位的企业为该工程服务商；如排列第1位出现报价相同的两家及以上的情况，则报价相同的企业进行第二轮报价，最低报价企业确定为工程服务商。</w:t>
      </w:r>
    </w:p>
    <w:p w14:paraId="0BA3DB01">
      <w:pPr>
        <w:spacing w:line="360" w:lineRule="auto"/>
        <w:ind w:firstLine="600" w:firstLineChars="200"/>
        <w:rPr>
          <w:rFonts w:ascii="仿宋" w:hAnsi="仿宋" w:eastAsia="仿宋" w:cs="宋体"/>
          <w:color w:val="333333"/>
          <w:kern w:val="0"/>
          <w:sz w:val="30"/>
          <w:szCs w:val="30"/>
        </w:rPr>
      </w:pPr>
      <w:r>
        <w:rPr>
          <w:rFonts w:hint="eastAsia" w:ascii="仿宋" w:hAnsi="仿宋" w:eastAsia="仿宋" w:cs="宋体"/>
          <w:color w:val="333333"/>
          <w:kern w:val="0"/>
          <w:sz w:val="30"/>
          <w:szCs w:val="30"/>
        </w:rPr>
        <w:t>（1）报价人应充分考虑本项目在施工期间各类建材的市场风险和国家政策性调整等风险因素计算报价。除非在合同中另有约定，否则报价人所报的价格在合同履行过程中不予调整（</w:t>
      </w:r>
      <w:r>
        <w:rPr>
          <w:rFonts w:hint="eastAsia" w:ascii="仿宋" w:hAnsi="仿宋" w:eastAsia="仿宋" w:cs="宋体"/>
          <w:b/>
          <w:bCs/>
          <w:color w:val="333333"/>
          <w:kern w:val="0"/>
          <w:sz w:val="30"/>
          <w:szCs w:val="30"/>
        </w:rPr>
        <w:t>竞争性谈判文件工程量清单中的安全文明施工费、工伤保险费、规费、税金及暂列金额均属于不可竞争费，不得让利，否则视为无效响应</w:t>
      </w:r>
      <w:r>
        <w:rPr>
          <w:rFonts w:hint="eastAsia" w:ascii="仿宋" w:hAnsi="仿宋" w:eastAsia="仿宋" w:cs="宋体"/>
          <w:color w:val="333333"/>
          <w:kern w:val="0"/>
          <w:sz w:val="30"/>
          <w:szCs w:val="30"/>
        </w:rPr>
        <w:t>）。</w:t>
      </w:r>
    </w:p>
    <w:p w14:paraId="1A59681A">
      <w:pPr>
        <w:spacing w:line="360" w:lineRule="auto"/>
        <w:ind w:firstLine="600"/>
        <w:rPr>
          <w:rFonts w:ascii="仿宋" w:hAnsi="仿宋" w:eastAsia="仿宋" w:cs="宋体"/>
          <w:color w:val="333333"/>
          <w:kern w:val="0"/>
          <w:sz w:val="30"/>
          <w:szCs w:val="30"/>
        </w:rPr>
      </w:pPr>
      <w:r>
        <w:rPr>
          <w:rFonts w:hint="eastAsia" w:ascii="仿宋" w:hAnsi="仿宋" w:eastAsia="仿宋" w:cs="宋体"/>
          <w:color w:val="333333"/>
          <w:kern w:val="0"/>
          <w:sz w:val="30"/>
          <w:szCs w:val="30"/>
        </w:rPr>
        <w:t>（2）本项目为交钥匙工程，报价应是该项目全部内容的价格体现，应以人民币报价。报价应包括所有货物、外购、外协、配套件、管理、运杂、装卸、安装、调试、破损恢复、检测、软件、硬件、培训、维护保养等各项直接、间接费用。</w:t>
      </w:r>
    </w:p>
    <w:p w14:paraId="5B428CE4">
      <w:pPr>
        <w:spacing w:line="360" w:lineRule="auto"/>
        <w:ind w:firstLine="600"/>
        <w:rPr>
          <w:rFonts w:ascii="仿宋" w:hAnsi="仿宋" w:eastAsia="仿宋" w:cs="宋体"/>
          <w:color w:val="333333"/>
          <w:kern w:val="0"/>
          <w:sz w:val="30"/>
          <w:szCs w:val="30"/>
        </w:rPr>
      </w:pPr>
      <w:r>
        <w:rPr>
          <w:rFonts w:hint="eastAsia" w:ascii="仿宋" w:hAnsi="仿宋" w:eastAsia="仿宋" w:cs="宋体"/>
          <w:color w:val="333333"/>
          <w:kern w:val="0"/>
          <w:sz w:val="30"/>
          <w:szCs w:val="30"/>
          <w:lang w:val="en-US" w:eastAsia="zh-CN"/>
        </w:rPr>
        <w:t>7</w:t>
      </w:r>
      <w:r>
        <w:rPr>
          <w:rFonts w:hint="eastAsia" w:ascii="仿宋" w:hAnsi="仿宋" w:eastAsia="仿宋" w:cs="宋体"/>
          <w:color w:val="333333"/>
          <w:kern w:val="0"/>
          <w:sz w:val="30"/>
          <w:szCs w:val="30"/>
        </w:rPr>
        <w:t>、工程质量要求：本工程的工程质量应符合国家工程质量验收标准合格及以上要求，供应商应按现行的国家施工验收规范和质量评定标准、施工说明书、设备说明书等技术文件为依据施工，凡成交供应商采购的主要材料及品牌，必须提供出厂合格证书及试验资料，按约定的品牌，坚决杜绝不合格材料进入施工现场，否则，采购人有权制止使用并追究成交供应商的违约责任，未按约定采购，结算时剔除不予以支付。</w:t>
      </w:r>
    </w:p>
    <w:p w14:paraId="13B640CB">
      <w:pPr>
        <w:spacing w:line="360" w:lineRule="auto"/>
        <w:ind w:firstLine="300" w:firstLineChars="100"/>
        <w:rPr>
          <w:rFonts w:ascii="仿宋" w:hAnsi="仿宋" w:eastAsia="仿宋" w:cs="宋体"/>
          <w:color w:val="333333"/>
          <w:kern w:val="0"/>
          <w:sz w:val="30"/>
          <w:szCs w:val="30"/>
        </w:rPr>
      </w:pPr>
      <w:r>
        <w:rPr>
          <w:rFonts w:hint="eastAsia" w:ascii="仿宋" w:hAnsi="仿宋" w:eastAsia="仿宋" w:cs="宋体"/>
          <w:color w:val="333333"/>
          <w:kern w:val="0"/>
          <w:sz w:val="30"/>
          <w:szCs w:val="30"/>
        </w:rPr>
        <w:t xml:space="preserve">  </w:t>
      </w:r>
      <w:r>
        <w:rPr>
          <w:rFonts w:hint="eastAsia" w:ascii="仿宋" w:hAnsi="仿宋" w:eastAsia="仿宋" w:cs="宋体"/>
          <w:color w:val="333333"/>
          <w:kern w:val="0"/>
          <w:sz w:val="30"/>
          <w:szCs w:val="30"/>
          <w:lang w:val="en-US" w:eastAsia="zh-CN"/>
        </w:rPr>
        <w:t>8</w:t>
      </w:r>
      <w:r>
        <w:rPr>
          <w:rFonts w:hint="eastAsia" w:ascii="仿宋" w:hAnsi="仿宋" w:eastAsia="仿宋" w:cs="宋体"/>
          <w:color w:val="333333"/>
          <w:kern w:val="0"/>
          <w:sz w:val="30"/>
          <w:szCs w:val="30"/>
        </w:rPr>
        <w:t>、服务承诺要求：</w:t>
      </w:r>
    </w:p>
    <w:p w14:paraId="711C59B3">
      <w:pPr>
        <w:spacing w:line="360" w:lineRule="auto"/>
        <w:ind w:firstLine="300" w:firstLineChars="100"/>
        <w:rPr>
          <w:rFonts w:ascii="仿宋" w:hAnsi="仿宋" w:eastAsia="仿宋" w:cs="宋体"/>
          <w:color w:val="333333"/>
          <w:kern w:val="0"/>
          <w:sz w:val="30"/>
          <w:szCs w:val="30"/>
        </w:rPr>
      </w:pPr>
      <w:r>
        <w:rPr>
          <w:rFonts w:hint="eastAsia" w:ascii="仿宋" w:hAnsi="仿宋" w:eastAsia="仿宋" w:cs="宋体"/>
          <w:color w:val="333333"/>
          <w:kern w:val="0"/>
          <w:sz w:val="30"/>
          <w:szCs w:val="30"/>
        </w:rPr>
        <w:t xml:space="preserve"> （1）工程质保期年限为</w:t>
      </w:r>
      <w:r>
        <w:rPr>
          <w:rFonts w:hint="eastAsia" w:ascii="仿宋" w:hAnsi="仿宋" w:eastAsia="仿宋" w:cs="宋体"/>
          <w:color w:val="333333"/>
          <w:kern w:val="0"/>
          <w:sz w:val="30"/>
          <w:szCs w:val="30"/>
          <w:u w:val="single"/>
          <w:lang w:val="en-US" w:eastAsia="zh-CN"/>
        </w:rPr>
        <w:t>2</w:t>
      </w:r>
      <w:r>
        <w:rPr>
          <w:rFonts w:hint="eastAsia" w:ascii="仿宋" w:hAnsi="仿宋" w:eastAsia="仿宋" w:cs="宋体"/>
          <w:color w:val="333333"/>
          <w:kern w:val="0"/>
          <w:sz w:val="30"/>
          <w:szCs w:val="30"/>
        </w:rPr>
        <w:t>年，从工程竣工验收合格之日计起；</w:t>
      </w:r>
    </w:p>
    <w:p w14:paraId="24585B00">
      <w:pPr>
        <w:spacing w:line="360" w:lineRule="auto"/>
        <w:ind w:firstLine="450" w:firstLineChars="150"/>
        <w:rPr>
          <w:rFonts w:ascii="仿宋" w:hAnsi="仿宋" w:eastAsia="仿宋" w:cs="宋体"/>
          <w:color w:val="333333"/>
          <w:kern w:val="0"/>
          <w:sz w:val="30"/>
          <w:szCs w:val="30"/>
        </w:rPr>
      </w:pPr>
      <w:r>
        <w:rPr>
          <w:rFonts w:hint="eastAsia" w:ascii="仿宋" w:hAnsi="仿宋" w:eastAsia="仿宋" w:cs="宋体"/>
          <w:color w:val="333333"/>
          <w:kern w:val="0"/>
          <w:sz w:val="30"/>
          <w:szCs w:val="30"/>
        </w:rPr>
        <w:t>（2）工程项目禁止分包、转包，一经发现将终止合同并没收质保金。</w:t>
      </w:r>
    </w:p>
    <w:p w14:paraId="625DA1F7">
      <w:pPr>
        <w:spacing w:line="360" w:lineRule="auto"/>
        <w:ind w:firstLine="450" w:firstLineChars="150"/>
        <w:rPr>
          <w:rFonts w:ascii="仿宋" w:hAnsi="仿宋" w:eastAsia="仿宋" w:cs="宋体"/>
          <w:color w:val="333333"/>
          <w:kern w:val="0"/>
          <w:sz w:val="30"/>
          <w:szCs w:val="30"/>
        </w:rPr>
      </w:pPr>
      <w:r>
        <w:rPr>
          <w:rFonts w:hint="eastAsia" w:ascii="仿宋" w:hAnsi="仿宋" w:eastAsia="仿宋" w:cs="宋体"/>
          <w:color w:val="333333"/>
          <w:kern w:val="0"/>
          <w:sz w:val="30"/>
          <w:szCs w:val="30"/>
        </w:rPr>
        <w:t>（3）以上服务标准和要求为必须满足项，否则作无效响应处理。</w:t>
      </w:r>
    </w:p>
    <w:p w14:paraId="5B60AC31">
      <w:pPr>
        <w:spacing w:line="360" w:lineRule="auto"/>
        <w:ind w:firstLine="600"/>
        <w:rPr>
          <w:rFonts w:ascii="仿宋" w:hAnsi="仿宋" w:eastAsia="仿宋" w:cs="宋体"/>
          <w:color w:val="333333"/>
          <w:kern w:val="0"/>
          <w:sz w:val="30"/>
          <w:szCs w:val="30"/>
        </w:rPr>
      </w:pPr>
      <w:r>
        <w:rPr>
          <w:rFonts w:hint="eastAsia" w:ascii="仿宋" w:hAnsi="仿宋" w:eastAsia="仿宋" w:cs="宋体"/>
          <w:color w:val="333333"/>
          <w:kern w:val="0"/>
          <w:sz w:val="30"/>
          <w:szCs w:val="30"/>
          <w:lang w:val="en-US" w:eastAsia="zh-CN"/>
        </w:rPr>
        <w:t>9</w:t>
      </w:r>
      <w:r>
        <w:rPr>
          <w:rFonts w:hint="eastAsia" w:ascii="仿宋" w:hAnsi="仿宋" w:eastAsia="仿宋" w:cs="宋体"/>
          <w:color w:val="333333"/>
          <w:kern w:val="0"/>
          <w:sz w:val="30"/>
          <w:szCs w:val="30"/>
        </w:rPr>
        <w:t xml:space="preserve">、报名时间：2024年 </w:t>
      </w:r>
      <w:r>
        <w:rPr>
          <w:rFonts w:hint="eastAsia" w:ascii="仿宋" w:hAnsi="仿宋" w:eastAsia="仿宋" w:cs="宋体"/>
          <w:color w:val="333333"/>
          <w:kern w:val="0"/>
          <w:sz w:val="30"/>
          <w:szCs w:val="30"/>
          <w:lang w:val="en-US" w:eastAsia="zh-CN"/>
        </w:rPr>
        <w:t>8</w:t>
      </w:r>
      <w:r>
        <w:rPr>
          <w:rFonts w:hint="eastAsia" w:ascii="仿宋" w:hAnsi="仿宋" w:eastAsia="仿宋" w:cs="宋体"/>
          <w:color w:val="333333"/>
          <w:kern w:val="0"/>
          <w:sz w:val="30"/>
          <w:szCs w:val="30"/>
        </w:rPr>
        <w:t>月2日上午9：30-11：30 。</w:t>
      </w:r>
    </w:p>
    <w:p w14:paraId="09ABE23C">
      <w:pPr>
        <w:spacing w:line="360" w:lineRule="auto"/>
        <w:ind w:firstLine="301" w:firstLineChars="100"/>
        <w:rPr>
          <w:rFonts w:hint="eastAsia" w:ascii="仿宋" w:hAnsi="仿宋" w:eastAsia="仿宋" w:cs="宋体"/>
          <w:b/>
          <w:bCs/>
          <w:color w:val="333333"/>
          <w:kern w:val="0"/>
          <w:sz w:val="30"/>
          <w:szCs w:val="30"/>
        </w:rPr>
      </w:pPr>
      <w:bookmarkStart w:id="0" w:name="_Toc28359080"/>
      <w:bookmarkStart w:id="1" w:name="_Toc35393791"/>
      <w:bookmarkStart w:id="2" w:name="_Toc28359003"/>
      <w:bookmarkStart w:id="3" w:name="_Toc35393622"/>
      <w:r>
        <w:rPr>
          <w:rFonts w:hint="eastAsia" w:ascii="仿宋" w:hAnsi="仿宋" w:eastAsia="仿宋" w:cs="宋体"/>
          <w:b/>
          <w:bCs/>
          <w:color w:val="333333"/>
          <w:kern w:val="0"/>
          <w:sz w:val="30"/>
          <w:szCs w:val="30"/>
        </w:rPr>
        <w:t>二、申请人资格：</w:t>
      </w:r>
      <w:bookmarkEnd w:id="0"/>
      <w:bookmarkEnd w:id="1"/>
      <w:bookmarkEnd w:id="2"/>
      <w:bookmarkEnd w:id="3"/>
    </w:p>
    <w:p w14:paraId="7D3D7DEE">
      <w:pPr>
        <w:spacing w:line="360" w:lineRule="auto"/>
        <w:ind w:firstLine="600" w:firstLineChars="200"/>
        <w:rPr>
          <w:rFonts w:ascii="仿宋" w:hAnsi="仿宋" w:eastAsia="仿宋" w:cs="宋体"/>
          <w:color w:val="333333"/>
          <w:kern w:val="0"/>
          <w:sz w:val="30"/>
          <w:szCs w:val="30"/>
        </w:rPr>
      </w:pPr>
      <w:r>
        <w:rPr>
          <w:rFonts w:hint="eastAsia" w:ascii="仿宋" w:hAnsi="仿宋" w:eastAsia="仿宋" w:cs="宋体"/>
          <w:color w:val="333333"/>
          <w:kern w:val="0"/>
          <w:sz w:val="30"/>
          <w:szCs w:val="30"/>
        </w:rPr>
        <w:t>1、具有独立承担民事责任能力且在中华人民共和国境内注册的法人实体（本次报名只接受在江西省范围合法注册的公司或在南昌市注册有分公司的外地公司)；</w:t>
      </w:r>
    </w:p>
    <w:p w14:paraId="6978AFF5">
      <w:pPr>
        <w:spacing w:line="360" w:lineRule="auto"/>
        <w:ind w:firstLine="600" w:firstLineChars="200"/>
        <w:rPr>
          <w:rFonts w:ascii="仿宋" w:hAnsi="仿宋" w:eastAsia="仿宋" w:cs="宋体"/>
          <w:color w:val="333333"/>
          <w:kern w:val="0"/>
          <w:sz w:val="30"/>
          <w:szCs w:val="30"/>
        </w:rPr>
      </w:pPr>
      <w:r>
        <w:rPr>
          <w:rFonts w:hint="eastAsia" w:ascii="仿宋" w:hAnsi="仿宋" w:eastAsia="仿宋" w:cs="宋体"/>
          <w:color w:val="333333"/>
          <w:kern w:val="0"/>
          <w:sz w:val="30"/>
          <w:szCs w:val="30"/>
        </w:rPr>
        <w:t>2、企业注册资本必须100万元（含）以上的工程类公司。</w:t>
      </w:r>
    </w:p>
    <w:p w14:paraId="5EE7F747">
      <w:pPr>
        <w:spacing w:line="360" w:lineRule="auto"/>
        <w:ind w:firstLine="600" w:firstLineChars="200"/>
        <w:rPr>
          <w:rFonts w:hint="eastAsia" w:ascii="仿宋" w:hAnsi="仿宋" w:eastAsia="仿宋" w:cs="宋体"/>
          <w:color w:val="333333"/>
          <w:kern w:val="0"/>
          <w:sz w:val="30"/>
          <w:szCs w:val="30"/>
        </w:rPr>
      </w:pPr>
      <w:r>
        <w:rPr>
          <w:rFonts w:hint="eastAsia" w:ascii="仿宋" w:hAnsi="仿宋" w:eastAsia="仿宋" w:cs="宋体"/>
          <w:color w:val="333333"/>
          <w:kern w:val="0"/>
          <w:sz w:val="30"/>
          <w:szCs w:val="30"/>
        </w:rPr>
        <w:t>3、具有良好商业信誉，在经营活动中没有重大违法违纪记录，承诺与南昌航空大学无法律诉讼行为；</w:t>
      </w:r>
    </w:p>
    <w:p w14:paraId="16BA51FD">
      <w:pPr>
        <w:spacing w:line="360" w:lineRule="auto"/>
        <w:ind w:firstLine="600" w:firstLineChars="200"/>
        <w:rPr>
          <w:rFonts w:hint="eastAsia" w:ascii="仿宋" w:hAnsi="仿宋" w:eastAsia="仿宋" w:cs="宋体"/>
          <w:color w:val="333333"/>
          <w:kern w:val="0"/>
          <w:sz w:val="30"/>
          <w:szCs w:val="30"/>
          <w:highlight w:val="none"/>
          <w:lang w:eastAsia="zh-CN"/>
        </w:rPr>
      </w:pPr>
      <w:r>
        <w:rPr>
          <w:rFonts w:hint="eastAsia" w:ascii="仿宋" w:hAnsi="仿宋" w:eastAsia="仿宋" w:cs="宋体"/>
          <w:color w:val="333333"/>
          <w:kern w:val="0"/>
          <w:sz w:val="30"/>
          <w:szCs w:val="30"/>
          <w:highlight w:val="none"/>
          <w:lang w:val="en-US" w:eastAsia="zh-CN"/>
        </w:rPr>
        <w:t>4、</w:t>
      </w:r>
      <w:r>
        <w:rPr>
          <w:rFonts w:hint="eastAsia" w:ascii="仿宋" w:hAnsi="仿宋" w:eastAsia="仿宋" w:cs="宋体"/>
          <w:color w:val="333333"/>
          <w:kern w:val="0"/>
          <w:sz w:val="30"/>
          <w:szCs w:val="30"/>
          <w:highlight w:val="none"/>
          <w:lang w:eastAsia="zh-CN"/>
        </w:rPr>
        <w:t>提供</w:t>
      </w:r>
      <w:r>
        <w:rPr>
          <w:rFonts w:hint="eastAsia" w:ascii="仿宋" w:hAnsi="仿宋" w:eastAsia="仿宋" w:cs="宋体"/>
          <w:color w:val="333333"/>
          <w:kern w:val="0"/>
          <w:sz w:val="30"/>
          <w:szCs w:val="30"/>
          <w:highlight w:val="none"/>
        </w:rPr>
        <w:t>自 2021年</w:t>
      </w:r>
      <w:r>
        <w:rPr>
          <w:rFonts w:hint="eastAsia" w:ascii="仿宋" w:hAnsi="仿宋" w:eastAsia="仿宋" w:cs="宋体"/>
          <w:color w:val="333333"/>
          <w:kern w:val="0"/>
          <w:sz w:val="30"/>
          <w:szCs w:val="30"/>
          <w:highlight w:val="none"/>
          <w:lang w:val="en-US" w:eastAsia="zh-CN"/>
        </w:rPr>
        <w:t>7</w:t>
      </w:r>
      <w:r>
        <w:rPr>
          <w:rFonts w:hint="eastAsia" w:ascii="仿宋" w:hAnsi="仿宋" w:eastAsia="仿宋" w:cs="宋体"/>
          <w:color w:val="333333"/>
          <w:kern w:val="0"/>
          <w:sz w:val="30"/>
          <w:szCs w:val="30"/>
          <w:highlight w:val="none"/>
        </w:rPr>
        <w:t>月1日以来至今（以合同签订时间为准</w:t>
      </w:r>
      <w:r>
        <w:rPr>
          <w:rFonts w:hint="eastAsia" w:ascii="仿宋" w:hAnsi="仿宋" w:eastAsia="仿宋" w:cs="宋体"/>
          <w:color w:val="333333"/>
          <w:kern w:val="0"/>
          <w:sz w:val="30"/>
          <w:szCs w:val="30"/>
          <w:highlight w:val="none"/>
          <w:lang w:eastAsia="zh-CN"/>
        </w:rPr>
        <w:t>）</w:t>
      </w:r>
      <w:r>
        <w:rPr>
          <w:rFonts w:hint="eastAsia" w:ascii="仿宋" w:hAnsi="仿宋" w:eastAsia="仿宋" w:cs="宋体"/>
          <w:color w:val="333333"/>
          <w:kern w:val="0"/>
          <w:sz w:val="30"/>
          <w:szCs w:val="30"/>
          <w:highlight w:val="none"/>
        </w:rPr>
        <w:t>在中华人民共和国境内（不含港澳台地区）具有</w:t>
      </w:r>
      <w:r>
        <w:rPr>
          <w:rFonts w:hint="eastAsia" w:ascii="仿宋" w:hAnsi="仿宋" w:eastAsia="仿宋" w:cs="宋体"/>
          <w:color w:val="333333"/>
          <w:kern w:val="0"/>
          <w:sz w:val="30"/>
          <w:szCs w:val="30"/>
          <w:highlight w:val="none"/>
          <w:lang w:eastAsia="zh-CN"/>
        </w:rPr>
        <w:t>一项</w:t>
      </w:r>
      <w:r>
        <w:rPr>
          <w:rFonts w:hint="eastAsia" w:ascii="仿宋" w:hAnsi="仿宋" w:eastAsia="仿宋" w:cs="宋体"/>
          <w:color w:val="333333"/>
          <w:kern w:val="0"/>
          <w:sz w:val="30"/>
          <w:szCs w:val="30"/>
          <w:highlight w:val="none"/>
        </w:rPr>
        <w:t>类似业绩（合同内容包含</w:t>
      </w:r>
      <w:r>
        <w:rPr>
          <w:rFonts w:hint="eastAsia" w:ascii="仿宋" w:hAnsi="仿宋" w:eastAsia="仿宋" w:cs="宋体"/>
          <w:color w:val="333333"/>
          <w:kern w:val="0"/>
          <w:sz w:val="30"/>
          <w:szCs w:val="30"/>
          <w:highlight w:val="none"/>
          <w:lang w:eastAsia="zh-CN"/>
        </w:rPr>
        <w:t>装饰装修改造）。</w:t>
      </w:r>
    </w:p>
    <w:p w14:paraId="67A21B55">
      <w:pPr>
        <w:spacing w:line="360" w:lineRule="auto"/>
        <w:ind w:firstLine="602" w:firstLineChars="200"/>
        <w:rPr>
          <w:rFonts w:hint="eastAsia" w:ascii="仿宋" w:hAnsi="仿宋" w:eastAsia="仿宋" w:cs="宋体"/>
          <w:b/>
          <w:bCs/>
          <w:color w:val="333333"/>
          <w:kern w:val="0"/>
          <w:sz w:val="30"/>
          <w:szCs w:val="30"/>
          <w:highlight w:val="none"/>
        </w:rPr>
      </w:pPr>
      <w:r>
        <w:rPr>
          <w:rFonts w:hint="eastAsia" w:ascii="仿宋" w:hAnsi="仿宋" w:eastAsia="仿宋" w:cs="宋体"/>
          <w:b/>
          <w:bCs/>
          <w:color w:val="333333"/>
          <w:kern w:val="0"/>
          <w:sz w:val="30"/>
          <w:szCs w:val="30"/>
          <w:highlight w:val="none"/>
        </w:rPr>
        <w:t>评审依据：提供合同及竣工验收报告并加盖供应商公章佐证，未提供或未按要求提供者</w:t>
      </w:r>
      <w:r>
        <w:rPr>
          <w:rFonts w:hint="eastAsia" w:ascii="仿宋" w:hAnsi="仿宋" w:eastAsia="仿宋" w:cs="宋体"/>
          <w:b/>
          <w:bCs/>
          <w:color w:val="333333"/>
          <w:kern w:val="0"/>
          <w:sz w:val="30"/>
          <w:szCs w:val="30"/>
          <w:highlight w:val="none"/>
          <w:lang w:eastAsia="zh-CN"/>
        </w:rPr>
        <w:t>视为无效响应</w:t>
      </w:r>
      <w:r>
        <w:rPr>
          <w:rFonts w:hint="eastAsia" w:ascii="仿宋" w:hAnsi="仿宋" w:eastAsia="仿宋" w:cs="宋体"/>
          <w:b/>
          <w:bCs/>
          <w:color w:val="333333"/>
          <w:kern w:val="0"/>
          <w:sz w:val="30"/>
          <w:szCs w:val="30"/>
          <w:highlight w:val="none"/>
        </w:rPr>
        <w:t>。</w:t>
      </w:r>
    </w:p>
    <w:p w14:paraId="443D62AB">
      <w:pPr>
        <w:spacing w:line="360" w:lineRule="auto"/>
        <w:ind w:firstLine="600" w:firstLineChars="200"/>
        <w:rPr>
          <w:rFonts w:hint="eastAsia" w:ascii="仿宋" w:hAnsi="仿宋" w:eastAsia="仿宋" w:cs="宋体"/>
          <w:b/>
          <w:bCs/>
          <w:color w:val="333333"/>
          <w:kern w:val="0"/>
          <w:sz w:val="30"/>
          <w:szCs w:val="30"/>
          <w:highlight w:val="yellow"/>
          <w:lang w:val="en-US" w:eastAsia="zh-CN"/>
        </w:rPr>
      </w:pPr>
      <w:r>
        <w:rPr>
          <w:rFonts w:hint="eastAsia" w:ascii="仿宋" w:hAnsi="仿宋" w:eastAsia="仿宋" w:cs="宋体"/>
          <w:color w:val="333333"/>
          <w:kern w:val="0"/>
          <w:sz w:val="30"/>
          <w:szCs w:val="30"/>
          <w:lang w:val="en-US" w:eastAsia="zh-CN"/>
        </w:rPr>
        <w:t>5</w:t>
      </w:r>
      <w:r>
        <w:rPr>
          <w:rFonts w:hint="eastAsia" w:ascii="仿宋" w:hAnsi="仿宋" w:eastAsia="仿宋" w:cs="宋体"/>
          <w:color w:val="333333"/>
          <w:kern w:val="0"/>
          <w:sz w:val="30"/>
          <w:szCs w:val="30"/>
        </w:rPr>
        <w:t>、本项目不接受施工企业以联合体方式参加报名。</w:t>
      </w:r>
    </w:p>
    <w:p w14:paraId="646BEF0C">
      <w:pPr>
        <w:spacing w:before="156" w:beforeLines="50" w:after="156" w:afterLines="50" w:line="360" w:lineRule="exact"/>
        <w:ind w:firstLine="281" w:firstLineChars="100"/>
        <w:rPr>
          <w:rFonts w:ascii="仿宋" w:hAnsi="仿宋" w:eastAsia="仿宋"/>
          <w:b/>
          <w:sz w:val="28"/>
          <w:szCs w:val="28"/>
        </w:rPr>
      </w:pPr>
      <w:r>
        <w:rPr>
          <w:rFonts w:hint="eastAsia" w:ascii="仿宋" w:hAnsi="仿宋" w:eastAsia="仿宋"/>
          <w:b/>
          <w:sz w:val="28"/>
          <w:szCs w:val="28"/>
        </w:rPr>
        <w:t>三、履约保证金</w:t>
      </w:r>
    </w:p>
    <w:p w14:paraId="118EF485">
      <w:pPr>
        <w:spacing w:line="360" w:lineRule="auto"/>
        <w:ind w:firstLine="560" w:firstLineChars="200"/>
        <w:rPr>
          <w:rFonts w:ascii="仿宋" w:hAnsi="仿宋" w:eastAsia="仿宋"/>
          <w:sz w:val="28"/>
          <w:szCs w:val="28"/>
        </w:rPr>
      </w:pPr>
      <w:r>
        <w:rPr>
          <w:rFonts w:hint="eastAsia" w:ascii="仿宋" w:hAnsi="仿宋" w:eastAsia="仿宋"/>
          <w:sz w:val="28"/>
          <w:szCs w:val="28"/>
        </w:rPr>
        <w:t>1、履约保证金为合同总金额的5%计（人民币）, 中标公示结束之日起3个日历日内及时交纳至甲方指定账户（南昌航空大学，工行南昌市青山湖支行，账号：1502209009026408036）；逾期未交视为放弃中选资格。</w:t>
      </w:r>
    </w:p>
    <w:p w14:paraId="7B80CB27">
      <w:pPr>
        <w:spacing w:line="360" w:lineRule="auto"/>
        <w:ind w:firstLine="560" w:firstLineChars="200"/>
        <w:rPr>
          <w:rFonts w:ascii="仿宋" w:hAnsi="仿宋" w:eastAsia="仿宋"/>
          <w:sz w:val="28"/>
          <w:szCs w:val="28"/>
        </w:rPr>
      </w:pPr>
      <w:r>
        <w:rPr>
          <w:rFonts w:hint="eastAsia" w:ascii="仿宋" w:hAnsi="仿宋" w:eastAsia="仿宋"/>
          <w:sz w:val="28"/>
          <w:szCs w:val="28"/>
        </w:rPr>
        <w:t>2、上述履约保证金自签订本合同之日起到本合同项目最终验收合格之日止为履约保证金，自本合同项目完成并最终验收合格之后，甲方在30工作日内退还乙方，不计息。（甲方如逾期退还履约保证金，除应当退还保证金本金外，还应当按中国人民银行同期贷款基准利率支付超期资金占用费）</w:t>
      </w:r>
    </w:p>
    <w:p w14:paraId="56BDDBFC">
      <w:pPr>
        <w:spacing w:line="360" w:lineRule="auto"/>
        <w:ind w:firstLine="301" w:firstLineChars="100"/>
        <w:rPr>
          <w:rFonts w:ascii="仿宋" w:hAnsi="仿宋" w:eastAsia="仿宋" w:cs="宋体"/>
          <w:b/>
          <w:color w:val="333333"/>
          <w:kern w:val="0"/>
          <w:sz w:val="30"/>
          <w:szCs w:val="30"/>
        </w:rPr>
      </w:pPr>
      <w:r>
        <w:rPr>
          <w:rFonts w:hint="eastAsia" w:ascii="仿宋" w:hAnsi="仿宋" w:eastAsia="仿宋" w:cs="宋体"/>
          <w:b/>
          <w:color w:val="333333"/>
          <w:kern w:val="0"/>
          <w:sz w:val="30"/>
          <w:szCs w:val="30"/>
          <w:lang w:eastAsia="zh-CN"/>
        </w:rPr>
        <w:t>四</w:t>
      </w:r>
      <w:r>
        <w:rPr>
          <w:rFonts w:hint="eastAsia" w:ascii="仿宋" w:hAnsi="仿宋" w:eastAsia="仿宋" w:cs="宋体"/>
          <w:b/>
          <w:color w:val="333333"/>
          <w:kern w:val="0"/>
          <w:sz w:val="30"/>
          <w:szCs w:val="30"/>
        </w:rPr>
        <w:t>、投标材料的递交</w:t>
      </w:r>
    </w:p>
    <w:p w14:paraId="5AF8F7CE">
      <w:pPr>
        <w:spacing w:line="360" w:lineRule="auto"/>
        <w:rPr>
          <w:rFonts w:hint="eastAsia" w:ascii="仿宋" w:hAnsi="仿宋" w:eastAsia="仿宋" w:cs="宋体"/>
          <w:color w:val="333333"/>
          <w:kern w:val="0"/>
          <w:sz w:val="30"/>
          <w:szCs w:val="30"/>
        </w:rPr>
      </w:pPr>
      <w:r>
        <w:rPr>
          <w:rFonts w:hint="eastAsia" w:ascii="仿宋" w:hAnsi="仿宋" w:eastAsia="仿宋" w:cs="宋体"/>
          <w:color w:val="333333"/>
          <w:kern w:val="0"/>
          <w:sz w:val="30"/>
          <w:szCs w:val="30"/>
        </w:rPr>
        <w:t xml:space="preserve">  </w:t>
      </w:r>
      <w:r>
        <w:rPr>
          <w:rFonts w:hint="eastAsia" w:ascii="仿宋" w:hAnsi="仿宋" w:eastAsia="仿宋" w:cs="宋体"/>
          <w:b/>
          <w:bCs/>
          <w:color w:val="333333"/>
          <w:kern w:val="0"/>
          <w:sz w:val="30"/>
          <w:szCs w:val="30"/>
        </w:rPr>
        <w:t xml:space="preserve"> </w:t>
      </w:r>
      <w:r>
        <w:rPr>
          <w:rFonts w:hint="eastAsia" w:ascii="仿宋" w:hAnsi="仿宋" w:eastAsia="仿宋" w:cs="宋体"/>
          <w:b/>
          <w:bCs/>
          <w:color w:val="333333"/>
          <w:kern w:val="0"/>
          <w:sz w:val="30"/>
          <w:szCs w:val="30"/>
          <w:lang w:val="en-US" w:eastAsia="zh-CN"/>
        </w:rPr>
        <w:t>*</w:t>
      </w:r>
      <w:r>
        <w:rPr>
          <w:rFonts w:hint="eastAsia" w:ascii="仿宋" w:hAnsi="仿宋" w:eastAsia="仿宋" w:cs="宋体"/>
          <w:b/>
          <w:bCs/>
          <w:color w:val="333333"/>
          <w:kern w:val="0"/>
          <w:sz w:val="30"/>
          <w:szCs w:val="30"/>
        </w:rPr>
        <w:t>投标材料应包括资格文件及</w:t>
      </w:r>
      <w:r>
        <w:rPr>
          <w:rFonts w:hint="eastAsia" w:ascii="仿宋" w:hAnsi="仿宋" w:eastAsia="仿宋" w:cs="宋体"/>
          <w:b/>
          <w:bCs/>
          <w:color w:val="333333"/>
          <w:kern w:val="0"/>
          <w:sz w:val="30"/>
          <w:szCs w:val="30"/>
          <w:lang w:eastAsia="zh-CN"/>
        </w:rPr>
        <w:t>项目分部分项</w:t>
      </w:r>
      <w:r>
        <w:rPr>
          <w:rFonts w:hint="eastAsia" w:ascii="仿宋" w:hAnsi="仿宋" w:eastAsia="仿宋" w:cs="宋体"/>
          <w:b/>
          <w:bCs/>
          <w:color w:val="333333"/>
          <w:kern w:val="0"/>
          <w:sz w:val="30"/>
          <w:szCs w:val="30"/>
        </w:rPr>
        <w:t>报价表（见附件）</w:t>
      </w:r>
      <w:r>
        <w:rPr>
          <w:rFonts w:hint="eastAsia" w:ascii="仿宋" w:hAnsi="仿宋" w:eastAsia="仿宋" w:cs="宋体"/>
          <w:color w:val="333333"/>
          <w:kern w:val="0"/>
          <w:sz w:val="30"/>
          <w:szCs w:val="30"/>
        </w:rPr>
        <w:t>，资格文件包括单位授权委托书及授权委托人身份证；法人身份证复印件（加盖公章）；加盖公章的营业执照复印件</w:t>
      </w:r>
      <w:r>
        <w:rPr>
          <w:rFonts w:hint="eastAsia" w:ascii="仿宋" w:hAnsi="仿宋" w:eastAsia="仿宋" w:cs="宋体"/>
          <w:color w:val="333333"/>
          <w:kern w:val="0"/>
          <w:sz w:val="30"/>
          <w:szCs w:val="30"/>
          <w:lang w:eastAsia="zh-CN"/>
        </w:rPr>
        <w:t>；业绩证明材料复印件</w:t>
      </w:r>
      <w:r>
        <w:rPr>
          <w:rFonts w:hint="eastAsia" w:ascii="仿宋" w:hAnsi="仿宋" w:eastAsia="仿宋" w:cs="宋体"/>
          <w:color w:val="333333"/>
          <w:kern w:val="0"/>
          <w:sz w:val="30"/>
          <w:szCs w:val="30"/>
        </w:rPr>
        <w:t>（加盖公章）</w:t>
      </w:r>
      <w:r>
        <w:rPr>
          <w:rFonts w:hint="eastAsia" w:ascii="仿宋" w:hAnsi="仿宋" w:eastAsia="仿宋" w:cs="宋体"/>
          <w:color w:val="333333"/>
          <w:kern w:val="0"/>
          <w:sz w:val="30"/>
          <w:szCs w:val="30"/>
          <w:lang w:eastAsia="zh-CN"/>
        </w:rPr>
        <w:t>，人员操作证书复印件</w:t>
      </w:r>
      <w:r>
        <w:rPr>
          <w:rFonts w:hint="eastAsia" w:ascii="仿宋" w:hAnsi="仿宋" w:eastAsia="仿宋" w:cs="宋体"/>
          <w:color w:val="333333"/>
          <w:kern w:val="0"/>
          <w:sz w:val="30"/>
          <w:szCs w:val="30"/>
        </w:rPr>
        <w:t>（加盖公章）</w:t>
      </w:r>
      <w:r>
        <w:rPr>
          <w:rFonts w:hint="eastAsia" w:ascii="仿宋" w:hAnsi="仿宋" w:eastAsia="仿宋" w:cs="宋体"/>
          <w:color w:val="333333"/>
          <w:kern w:val="0"/>
          <w:sz w:val="30"/>
          <w:szCs w:val="30"/>
          <w:lang w:eastAsia="zh-CN"/>
        </w:rPr>
        <w:t>等否则响应无效</w:t>
      </w:r>
      <w:r>
        <w:rPr>
          <w:rFonts w:hint="eastAsia" w:ascii="仿宋" w:hAnsi="仿宋" w:eastAsia="仿宋" w:cs="宋体"/>
          <w:color w:val="333333"/>
          <w:kern w:val="0"/>
          <w:sz w:val="30"/>
          <w:szCs w:val="30"/>
        </w:rPr>
        <w:t>；</w:t>
      </w:r>
    </w:p>
    <w:p w14:paraId="3E9ABEB1">
      <w:pPr>
        <w:spacing w:line="360" w:lineRule="auto"/>
        <w:ind w:firstLine="600" w:firstLineChars="200"/>
        <w:rPr>
          <w:rFonts w:hint="eastAsia" w:ascii="仿宋" w:hAnsi="仿宋" w:eastAsia="仿宋" w:cs="宋体"/>
          <w:color w:val="333333"/>
          <w:kern w:val="0"/>
          <w:sz w:val="30"/>
          <w:szCs w:val="30"/>
          <w:highlight w:val="none"/>
        </w:rPr>
      </w:pPr>
      <w:r>
        <w:rPr>
          <w:rFonts w:hint="eastAsia" w:ascii="仿宋" w:hAnsi="仿宋" w:eastAsia="仿宋" w:cs="宋体"/>
          <w:color w:val="333333"/>
          <w:kern w:val="0"/>
          <w:sz w:val="30"/>
          <w:szCs w:val="30"/>
        </w:rPr>
        <w:t>投标单位应将投标材料单密封在密封袋中，密封袋上应写明企业单位名称、工程名称，密封袋封口均应密封，并加盖单位公章及法人或授权委托人签字，在规定的时间将投标材料递交至前</w:t>
      </w:r>
      <w:r>
        <w:rPr>
          <w:rFonts w:hint="eastAsia" w:ascii="仿宋" w:hAnsi="仿宋" w:eastAsia="仿宋" w:cs="宋体"/>
          <w:color w:val="333333"/>
          <w:kern w:val="0"/>
          <w:sz w:val="30"/>
          <w:szCs w:val="30"/>
          <w:highlight w:val="none"/>
        </w:rPr>
        <w:t>湖校区教学楼B栋425室，逾期恕不接受。</w:t>
      </w:r>
    </w:p>
    <w:p w14:paraId="6E811963">
      <w:pPr>
        <w:spacing w:line="360" w:lineRule="auto"/>
        <w:ind w:firstLine="301" w:firstLineChars="100"/>
        <w:rPr>
          <w:rFonts w:hint="eastAsia" w:ascii="仿宋" w:hAnsi="仿宋" w:eastAsia="仿宋" w:cs="宋体"/>
          <w:b/>
          <w:bCs/>
          <w:color w:val="333333"/>
          <w:kern w:val="0"/>
          <w:sz w:val="30"/>
          <w:szCs w:val="30"/>
          <w:highlight w:val="none"/>
          <w:lang w:eastAsia="zh-CN"/>
        </w:rPr>
      </w:pPr>
      <w:r>
        <w:rPr>
          <w:rFonts w:hint="eastAsia" w:ascii="仿宋" w:hAnsi="仿宋" w:eastAsia="仿宋" w:cs="宋体"/>
          <w:b/>
          <w:bCs/>
          <w:color w:val="333333"/>
          <w:kern w:val="0"/>
          <w:sz w:val="30"/>
          <w:szCs w:val="30"/>
          <w:highlight w:val="none"/>
          <w:lang w:val="en-US" w:eastAsia="zh-CN"/>
        </w:rPr>
        <w:t>*</w:t>
      </w:r>
      <w:r>
        <w:rPr>
          <w:rFonts w:hint="eastAsia" w:ascii="仿宋" w:hAnsi="仿宋" w:eastAsia="仿宋" w:cs="宋体"/>
          <w:b/>
          <w:bCs/>
          <w:color w:val="333333"/>
          <w:kern w:val="0"/>
          <w:sz w:val="30"/>
          <w:szCs w:val="30"/>
          <w:highlight w:val="none"/>
          <w:lang w:eastAsia="zh-CN"/>
        </w:rPr>
        <w:t>注：响应文件应以胶装、装订成册以密封形式递交至比选地点，否则视为材料不全，无效响应。</w:t>
      </w:r>
    </w:p>
    <w:p w14:paraId="74572A7A">
      <w:pPr>
        <w:spacing w:line="360" w:lineRule="auto"/>
        <w:ind w:firstLine="301" w:firstLineChars="100"/>
        <w:rPr>
          <w:rFonts w:hint="eastAsia" w:ascii="仿宋" w:hAnsi="仿宋" w:eastAsia="仿宋" w:cs="宋体"/>
          <w:b/>
          <w:bCs/>
          <w:color w:val="333333"/>
          <w:kern w:val="0"/>
          <w:sz w:val="30"/>
          <w:szCs w:val="30"/>
          <w:lang w:eastAsia="zh-CN"/>
        </w:rPr>
      </w:pPr>
      <w:r>
        <w:rPr>
          <w:rFonts w:hint="eastAsia" w:ascii="仿宋" w:hAnsi="仿宋" w:eastAsia="仿宋" w:cs="宋体"/>
          <w:b/>
          <w:bCs/>
          <w:color w:val="333333"/>
          <w:kern w:val="0"/>
          <w:sz w:val="30"/>
          <w:szCs w:val="30"/>
          <w:lang w:eastAsia="zh-CN"/>
        </w:rPr>
        <w:t>五</w:t>
      </w:r>
      <w:r>
        <w:rPr>
          <w:rFonts w:hint="eastAsia" w:ascii="仿宋" w:hAnsi="仿宋" w:eastAsia="仿宋" w:cs="宋体"/>
          <w:b/>
          <w:bCs/>
          <w:color w:val="333333"/>
          <w:kern w:val="0"/>
          <w:sz w:val="30"/>
          <w:szCs w:val="30"/>
        </w:rPr>
        <w:t>、采购时间：另行通知</w:t>
      </w:r>
    </w:p>
    <w:p w14:paraId="08F68D0E">
      <w:pPr>
        <w:spacing w:line="360" w:lineRule="auto"/>
        <w:ind w:firstLine="301" w:firstLineChars="100"/>
        <w:rPr>
          <w:rFonts w:ascii="仿宋" w:hAnsi="仿宋" w:eastAsia="仿宋" w:cs="宋体"/>
          <w:b/>
          <w:bCs/>
          <w:color w:val="333333"/>
          <w:kern w:val="0"/>
          <w:sz w:val="30"/>
          <w:szCs w:val="30"/>
        </w:rPr>
      </w:pPr>
      <w:r>
        <w:rPr>
          <w:rFonts w:hint="eastAsia" w:ascii="仿宋" w:hAnsi="仿宋" w:eastAsia="仿宋" w:cs="宋体"/>
          <w:b/>
          <w:bCs/>
          <w:color w:val="333333"/>
          <w:kern w:val="0"/>
          <w:sz w:val="30"/>
          <w:szCs w:val="30"/>
          <w:lang w:eastAsia="zh-CN"/>
        </w:rPr>
        <w:t>六</w:t>
      </w:r>
      <w:r>
        <w:rPr>
          <w:rFonts w:hint="eastAsia" w:ascii="仿宋" w:hAnsi="仿宋" w:eastAsia="仿宋" w:cs="宋体"/>
          <w:b/>
          <w:bCs/>
          <w:color w:val="333333"/>
          <w:kern w:val="0"/>
          <w:sz w:val="30"/>
          <w:szCs w:val="30"/>
        </w:rPr>
        <w:t>、</w:t>
      </w:r>
      <w:r>
        <w:rPr>
          <w:rFonts w:hint="eastAsia" w:ascii="仿宋" w:hAnsi="仿宋" w:eastAsia="仿宋" w:cs="宋体"/>
          <w:b/>
          <w:bCs/>
          <w:color w:val="333333"/>
          <w:kern w:val="0"/>
          <w:sz w:val="30"/>
          <w:szCs w:val="30"/>
          <w:lang w:eastAsia="zh-CN"/>
        </w:rPr>
        <w:t>报名</w:t>
      </w:r>
      <w:r>
        <w:rPr>
          <w:rFonts w:hint="eastAsia" w:ascii="仿宋" w:hAnsi="仿宋" w:eastAsia="仿宋" w:cs="宋体"/>
          <w:b/>
          <w:bCs/>
          <w:color w:val="333333"/>
          <w:kern w:val="0"/>
          <w:sz w:val="30"/>
          <w:szCs w:val="30"/>
        </w:rPr>
        <w:t>地点：前湖校区</w:t>
      </w:r>
      <w:r>
        <w:rPr>
          <w:rFonts w:hint="eastAsia" w:ascii="仿宋" w:hAnsi="仿宋" w:eastAsia="仿宋" w:cs="宋体"/>
          <w:b/>
          <w:bCs/>
          <w:color w:val="333333"/>
          <w:kern w:val="0"/>
          <w:sz w:val="30"/>
          <w:szCs w:val="30"/>
          <w:lang w:eastAsia="zh-CN"/>
        </w:rPr>
        <w:t>学生宿舍</w:t>
      </w:r>
      <w:r>
        <w:rPr>
          <w:rFonts w:hint="eastAsia" w:ascii="仿宋" w:hAnsi="仿宋" w:eastAsia="仿宋" w:cs="宋体"/>
          <w:b/>
          <w:bCs/>
          <w:color w:val="333333"/>
          <w:kern w:val="0"/>
          <w:sz w:val="30"/>
          <w:szCs w:val="30"/>
          <w:lang w:val="en-US" w:eastAsia="zh-CN"/>
        </w:rPr>
        <w:t>5栋</w:t>
      </w:r>
    </w:p>
    <w:p w14:paraId="0E537B7F">
      <w:pPr>
        <w:spacing w:line="360" w:lineRule="auto"/>
        <w:ind w:firstLine="301" w:firstLineChars="100"/>
        <w:rPr>
          <w:rFonts w:ascii="仿宋" w:hAnsi="仿宋" w:eastAsia="仿宋" w:cs="宋体"/>
          <w:b/>
          <w:bCs/>
          <w:color w:val="333333"/>
          <w:kern w:val="0"/>
          <w:sz w:val="30"/>
          <w:szCs w:val="30"/>
        </w:rPr>
      </w:pPr>
      <w:r>
        <w:rPr>
          <w:rFonts w:hint="eastAsia" w:ascii="仿宋" w:hAnsi="仿宋" w:eastAsia="仿宋" w:cs="宋体"/>
          <w:b/>
          <w:bCs/>
          <w:color w:val="333333"/>
          <w:kern w:val="0"/>
          <w:sz w:val="30"/>
          <w:szCs w:val="30"/>
          <w:lang w:eastAsia="zh-CN"/>
        </w:rPr>
        <w:t>七</w:t>
      </w:r>
      <w:r>
        <w:rPr>
          <w:rFonts w:hint="eastAsia" w:ascii="仿宋" w:hAnsi="仿宋" w:eastAsia="仿宋" w:cs="宋体"/>
          <w:b/>
          <w:bCs/>
          <w:color w:val="333333"/>
          <w:kern w:val="0"/>
          <w:sz w:val="30"/>
          <w:szCs w:val="30"/>
        </w:rPr>
        <w:t>、采购地点：前湖校区教学楼B栋425室</w:t>
      </w:r>
    </w:p>
    <w:p w14:paraId="621DBF21">
      <w:pPr>
        <w:spacing w:line="360" w:lineRule="auto"/>
        <w:ind w:firstLine="301" w:firstLineChars="100"/>
        <w:rPr>
          <w:rFonts w:hint="default" w:ascii="仿宋" w:hAnsi="仿宋" w:eastAsia="仿宋" w:cs="宋体"/>
          <w:b/>
          <w:bCs/>
          <w:color w:val="333333"/>
          <w:kern w:val="0"/>
          <w:sz w:val="30"/>
          <w:szCs w:val="30"/>
          <w:lang w:val="en-US" w:eastAsia="zh-CN"/>
        </w:rPr>
      </w:pPr>
      <w:r>
        <w:rPr>
          <w:rFonts w:hint="eastAsia" w:ascii="仿宋" w:hAnsi="仿宋" w:eastAsia="仿宋" w:cs="宋体"/>
          <w:b/>
          <w:bCs/>
          <w:color w:val="333333"/>
          <w:kern w:val="0"/>
          <w:sz w:val="30"/>
          <w:szCs w:val="30"/>
          <w:lang w:eastAsia="zh-CN"/>
        </w:rPr>
        <w:t>八</w:t>
      </w:r>
      <w:r>
        <w:rPr>
          <w:rFonts w:hint="eastAsia" w:ascii="仿宋" w:hAnsi="仿宋" w:eastAsia="仿宋" w:cs="宋体"/>
          <w:b/>
          <w:bCs/>
          <w:color w:val="333333"/>
          <w:kern w:val="0"/>
          <w:sz w:val="30"/>
          <w:szCs w:val="30"/>
        </w:rPr>
        <w:t>、联系人：</w:t>
      </w:r>
      <w:r>
        <w:rPr>
          <w:rFonts w:hint="eastAsia" w:ascii="仿宋" w:hAnsi="仿宋" w:eastAsia="仿宋" w:cs="宋体"/>
          <w:b/>
          <w:bCs/>
          <w:color w:val="333333"/>
          <w:kern w:val="0"/>
          <w:sz w:val="30"/>
          <w:szCs w:val="30"/>
          <w:lang w:eastAsia="zh-CN"/>
        </w:rPr>
        <w:t>唐伟</w:t>
      </w:r>
      <w:r>
        <w:rPr>
          <w:rFonts w:hint="eastAsia" w:ascii="仿宋" w:hAnsi="仿宋" w:eastAsia="仿宋" w:cs="宋体"/>
          <w:b/>
          <w:bCs/>
          <w:color w:val="333333"/>
          <w:kern w:val="0"/>
          <w:sz w:val="30"/>
          <w:szCs w:val="30"/>
        </w:rPr>
        <w:t>   联系电话：</w:t>
      </w:r>
      <w:r>
        <w:rPr>
          <w:rFonts w:hint="eastAsia" w:ascii="仿宋" w:hAnsi="仿宋" w:eastAsia="仿宋" w:cs="宋体"/>
          <w:b/>
          <w:bCs/>
          <w:color w:val="333333"/>
          <w:kern w:val="0"/>
          <w:sz w:val="30"/>
          <w:szCs w:val="30"/>
          <w:lang w:val="en-US" w:eastAsia="zh-CN"/>
        </w:rPr>
        <w:t>13576128112</w:t>
      </w:r>
    </w:p>
    <w:p w14:paraId="44B690E9">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440" w:lineRule="atLeast"/>
        <w:ind w:left="0" w:right="0" w:firstLine="301" w:firstLineChars="100"/>
        <w:jc w:val="both"/>
        <w:rPr>
          <w:rFonts w:hint="eastAsia" w:ascii="仿宋" w:hAnsi="仿宋" w:eastAsia="仿宋" w:cs="宋体"/>
          <w:b/>
          <w:bCs/>
          <w:color w:val="333333"/>
          <w:kern w:val="0"/>
          <w:sz w:val="30"/>
          <w:szCs w:val="30"/>
          <w:lang w:val="en-US" w:eastAsia="zh-CN" w:bidi="ar-SA"/>
        </w:rPr>
      </w:pPr>
      <w:r>
        <w:rPr>
          <w:rFonts w:hint="eastAsia" w:ascii="仿宋" w:hAnsi="仿宋" w:eastAsia="仿宋" w:cs="宋体"/>
          <w:b/>
          <w:bCs/>
          <w:color w:val="333333"/>
          <w:kern w:val="0"/>
          <w:sz w:val="30"/>
          <w:szCs w:val="30"/>
          <w:lang w:val="en-US" w:eastAsia="zh-CN" w:bidi="ar-SA"/>
        </w:rPr>
        <w:t>九：其他补充事宜</w:t>
      </w:r>
    </w:p>
    <w:p w14:paraId="7C83B599">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440" w:lineRule="atLeast"/>
        <w:ind w:left="0" w:right="0" w:firstLine="475"/>
        <w:jc w:val="both"/>
        <w:rPr>
          <w:rFonts w:hint="eastAsia" w:ascii="仿宋" w:hAnsi="仿宋" w:eastAsia="仿宋" w:cs="宋体"/>
          <w:b/>
          <w:bCs/>
          <w:color w:val="333333"/>
          <w:kern w:val="0"/>
          <w:sz w:val="30"/>
          <w:szCs w:val="30"/>
          <w:lang w:val="en-US" w:eastAsia="zh-CN" w:bidi="ar-SA"/>
        </w:rPr>
      </w:pPr>
      <w:r>
        <w:rPr>
          <w:rFonts w:hint="eastAsia" w:ascii="仿宋" w:hAnsi="仿宋" w:eastAsia="仿宋" w:cs="宋体"/>
          <w:b/>
          <w:bCs/>
          <w:color w:val="333333"/>
          <w:kern w:val="0"/>
          <w:sz w:val="30"/>
          <w:szCs w:val="30"/>
          <w:lang w:val="en-US" w:eastAsia="zh-CN" w:bidi="ar-SA"/>
        </w:rPr>
        <w:t>报名请提供以下材料：</w:t>
      </w:r>
    </w:p>
    <w:p w14:paraId="3A8C0A32">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440" w:lineRule="atLeast"/>
        <w:ind w:left="0" w:right="0" w:firstLine="547"/>
        <w:jc w:val="both"/>
        <w:rPr>
          <w:rFonts w:hint="eastAsia" w:ascii="仿宋" w:hAnsi="仿宋" w:eastAsia="仿宋" w:cs="宋体"/>
          <w:b/>
          <w:bCs/>
          <w:color w:val="333333"/>
          <w:kern w:val="0"/>
          <w:sz w:val="30"/>
          <w:szCs w:val="30"/>
          <w:lang w:val="en-US" w:eastAsia="zh-CN" w:bidi="ar-SA"/>
        </w:rPr>
      </w:pPr>
      <w:r>
        <w:rPr>
          <w:rFonts w:hint="eastAsia" w:ascii="仿宋" w:hAnsi="仿宋" w:eastAsia="仿宋" w:cs="宋体"/>
          <w:b/>
          <w:bCs/>
          <w:color w:val="333333"/>
          <w:kern w:val="0"/>
          <w:sz w:val="30"/>
          <w:szCs w:val="30"/>
          <w:lang w:val="en-US" w:eastAsia="zh-CN" w:bidi="ar-SA"/>
        </w:rPr>
        <w:t>1.营业执照副本（复印件需加盖公章留存）；</w:t>
      </w:r>
    </w:p>
    <w:p w14:paraId="240E4DC7">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440" w:lineRule="atLeast"/>
        <w:ind w:left="0" w:right="0" w:firstLine="547"/>
        <w:jc w:val="both"/>
        <w:rPr>
          <w:rFonts w:hint="eastAsia" w:ascii="仿宋" w:hAnsi="仿宋" w:eastAsia="仿宋" w:cs="宋体"/>
          <w:b/>
          <w:bCs/>
          <w:color w:val="333333"/>
          <w:kern w:val="0"/>
          <w:sz w:val="30"/>
          <w:szCs w:val="30"/>
          <w:lang w:val="en-US" w:eastAsia="zh-CN" w:bidi="ar-SA"/>
        </w:rPr>
      </w:pPr>
      <w:r>
        <w:rPr>
          <w:rFonts w:hint="eastAsia" w:ascii="仿宋" w:hAnsi="仿宋" w:eastAsia="仿宋" w:cs="宋体"/>
          <w:b/>
          <w:bCs/>
          <w:color w:val="333333"/>
          <w:kern w:val="0"/>
          <w:sz w:val="30"/>
          <w:szCs w:val="30"/>
          <w:lang w:val="en-US" w:eastAsia="zh-CN" w:bidi="ar-SA"/>
        </w:rPr>
        <w:t>2.法定代表人的授权委托书或单位介绍信（原件留存）。</w:t>
      </w:r>
    </w:p>
    <w:p w14:paraId="63CE2AC4">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440" w:lineRule="atLeast"/>
        <w:ind w:left="0" w:right="0" w:firstLine="547"/>
        <w:jc w:val="both"/>
        <w:rPr>
          <w:rFonts w:hint="default" w:ascii="仿宋" w:hAnsi="仿宋" w:eastAsia="仿宋" w:cs="宋体"/>
          <w:b/>
          <w:bCs/>
          <w:color w:val="333333"/>
          <w:kern w:val="0"/>
          <w:sz w:val="30"/>
          <w:szCs w:val="30"/>
          <w:lang w:val="en-US" w:eastAsia="zh-CN" w:bidi="ar-SA"/>
        </w:rPr>
      </w:pPr>
      <w:r>
        <w:rPr>
          <w:rFonts w:hint="eastAsia" w:ascii="仿宋" w:hAnsi="仿宋" w:eastAsia="仿宋" w:cs="宋体"/>
          <w:b/>
          <w:bCs/>
          <w:color w:val="333333"/>
          <w:kern w:val="0"/>
          <w:sz w:val="30"/>
          <w:szCs w:val="30"/>
          <w:lang w:val="en-US" w:eastAsia="zh-CN" w:bidi="ar-SA"/>
        </w:rPr>
        <w:t>3.拟派现场人员操作证书原件（如有要求须提供）。</w:t>
      </w:r>
    </w:p>
    <w:p w14:paraId="3CE4325D">
      <w:pPr>
        <w:spacing w:line="40" w:lineRule="atLeast"/>
        <w:ind w:firstLine="140" w:firstLineChars="50"/>
        <w:rPr>
          <w:rFonts w:asciiTheme="minorEastAsia" w:hAnsiTheme="minorEastAsia"/>
          <w:sz w:val="28"/>
          <w:szCs w:val="28"/>
        </w:rPr>
      </w:pPr>
    </w:p>
    <w:p w14:paraId="52D6974F">
      <w:pPr>
        <w:spacing w:line="40" w:lineRule="atLeast"/>
        <w:ind w:firstLine="140" w:firstLineChars="50"/>
        <w:rPr>
          <w:rFonts w:asciiTheme="minorEastAsia" w:hAnsiTheme="minorEastAsia"/>
          <w:sz w:val="28"/>
          <w:szCs w:val="28"/>
        </w:rPr>
      </w:pPr>
    </w:p>
    <w:p w14:paraId="05202F85">
      <w:pPr>
        <w:spacing w:line="40" w:lineRule="atLeast"/>
        <w:rPr>
          <w:rFonts w:asciiTheme="minorEastAsia" w:hAnsiTheme="minorEastAsia"/>
          <w:sz w:val="28"/>
          <w:szCs w:val="28"/>
        </w:rPr>
        <w:sectPr>
          <w:pgSz w:w="11906" w:h="16838"/>
          <w:pgMar w:top="1440" w:right="1800" w:bottom="1440" w:left="1800" w:header="851" w:footer="992" w:gutter="0"/>
          <w:cols w:space="425" w:num="1"/>
          <w:docGrid w:type="lines" w:linePitch="312" w:charSpace="0"/>
        </w:sectPr>
      </w:pPr>
      <w:bookmarkStart w:id="5" w:name="_GoBack"/>
      <w:bookmarkEnd w:id="5"/>
    </w:p>
    <w:p w14:paraId="461099EA">
      <w:pPr>
        <w:rPr>
          <w:rFonts w:asciiTheme="minorEastAsia" w:hAnsiTheme="minorEastAsia"/>
          <w:b/>
          <w:sz w:val="28"/>
          <w:szCs w:val="28"/>
        </w:rPr>
      </w:pPr>
      <w:r>
        <w:rPr>
          <w:rFonts w:hint="eastAsia" w:asciiTheme="minorEastAsia" w:hAnsiTheme="minorEastAsia"/>
          <w:b/>
          <w:sz w:val="28"/>
          <w:szCs w:val="28"/>
        </w:rPr>
        <w:t>附件一：</w:t>
      </w:r>
    </w:p>
    <w:tbl>
      <w:tblPr>
        <w:tblStyle w:val="8"/>
        <w:tblW w:w="5000" w:type="pct"/>
        <w:tblInd w:w="0" w:type="dxa"/>
        <w:tblLayout w:type="autofit"/>
        <w:tblCellMar>
          <w:top w:w="0" w:type="dxa"/>
          <w:left w:w="108" w:type="dxa"/>
          <w:bottom w:w="0" w:type="dxa"/>
          <w:right w:w="108" w:type="dxa"/>
        </w:tblCellMar>
      </w:tblPr>
      <w:tblGrid>
        <w:gridCol w:w="616"/>
        <w:gridCol w:w="1416"/>
        <w:gridCol w:w="1144"/>
        <w:gridCol w:w="1192"/>
        <w:gridCol w:w="416"/>
        <w:gridCol w:w="246"/>
        <w:gridCol w:w="570"/>
        <w:gridCol w:w="873"/>
        <w:gridCol w:w="26"/>
        <w:gridCol w:w="950"/>
        <w:gridCol w:w="1073"/>
      </w:tblGrid>
      <w:tr w14:paraId="7EEBA5B2">
        <w:tblPrEx>
          <w:tblCellMar>
            <w:top w:w="0" w:type="dxa"/>
            <w:left w:w="108" w:type="dxa"/>
            <w:bottom w:w="0" w:type="dxa"/>
            <w:right w:w="108" w:type="dxa"/>
          </w:tblCellMar>
        </w:tblPrEx>
        <w:trPr>
          <w:trHeight w:val="792" w:hRule="atLeast"/>
        </w:trPr>
        <w:tc>
          <w:tcPr>
            <w:tcW w:w="5000" w:type="pct"/>
            <w:gridSpan w:val="11"/>
            <w:tcBorders>
              <w:top w:val="nil"/>
              <w:left w:val="nil"/>
              <w:bottom w:val="nil"/>
              <w:right w:val="nil"/>
            </w:tcBorders>
            <w:shd w:val="clear" w:color="FFFFFF" w:fill="FFFFFF"/>
            <w:vAlign w:val="center"/>
          </w:tcPr>
          <w:p w14:paraId="14D2E4C6">
            <w:pPr>
              <w:widowControl/>
              <w:jc w:val="center"/>
              <w:rPr>
                <w:rFonts w:ascii="宋体" w:hAnsi="宋体" w:eastAsia="宋体" w:cs="宋体"/>
                <w:b/>
                <w:bCs/>
                <w:kern w:val="0"/>
                <w:sz w:val="40"/>
                <w:szCs w:val="40"/>
              </w:rPr>
            </w:pPr>
            <w:r>
              <w:rPr>
                <w:rFonts w:hint="eastAsia" w:ascii="宋体" w:hAnsi="宋体" w:eastAsia="宋体" w:cs="宋体"/>
                <w:b/>
                <w:bCs/>
                <w:kern w:val="0"/>
                <w:sz w:val="40"/>
                <w:szCs w:val="40"/>
              </w:rPr>
              <w:t>分部分项工程和单价措施项目清单与计价表</w:t>
            </w:r>
          </w:p>
        </w:tc>
      </w:tr>
      <w:tr w14:paraId="503D5F69">
        <w:tblPrEx>
          <w:tblCellMar>
            <w:top w:w="0" w:type="dxa"/>
            <w:left w:w="108" w:type="dxa"/>
            <w:bottom w:w="0" w:type="dxa"/>
            <w:right w:w="108" w:type="dxa"/>
          </w:tblCellMar>
        </w:tblPrEx>
        <w:trPr>
          <w:trHeight w:val="822" w:hRule="atLeast"/>
        </w:trPr>
        <w:tc>
          <w:tcPr>
            <w:tcW w:w="2901" w:type="pct"/>
            <w:gridSpan w:val="6"/>
            <w:tcBorders>
              <w:top w:val="nil"/>
              <w:left w:val="nil"/>
              <w:bottom w:val="nil"/>
              <w:right w:val="nil"/>
            </w:tcBorders>
            <w:shd w:val="clear" w:color="FFFFFF" w:fill="FFFFFF"/>
            <w:vAlign w:val="bottom"/>
          </w:tcPr>
          <w:p w14:paraId="0396F0D0">
            <w:pPr>
              <w:widowControl/>
              <w:jc w:val="left"/>
              <w:rPr>
                <w:rFonts w:ascii="宋体" w:hAnsi="宋体" w:eastAsia="宋体" w:cs="宋体"/>
                <w:kern w:val="0"/>
                <w:sz w:val="20"/>
                <w:szCs w:val="20"/>
              </w:rPr>
            </w:pPr>
            <w:r>
              <w:rPr>
                <w:rFonts w:hint="eastAsia" w:ascii="宋体" w:hAnsi="宋体" w:eastAsia="宋体" w:cs="宋体"/>
                <w:kern w:val="0"/>
                <w:sz w:val="20"/>
                <w:szCs w:val="20"/>
              </w:rPr>
              <w:t>工程名称：南昌航空大学2024年前湖校区一、二、三组团室外护栏加固、除锈刷漆和体训馆东侧楼梯间、篮球场二层平台不锈钢栏杆更换工程</w:t>
            </w:r>
          </w:p>
        </w:tc>
        <w:tc>
          <w:tcPr>
            <w:tcW w:w="871" w:type="pct"/>
            <w:gridSpan w:val="3"/>
            <w:tcBorders>
              <w:top w:val="nil"/>
              <w:left w:val="nil"/>
              <w:bottom w:val="nil"/>
              <w:right w:val="nil"/>
            </w:tcBorders>
            <w:shd w:val="clear" w:color="FFFFFF" w:fill="FFFFFF"/>
            <w:vAlign w:val="bottom"/>
          </w:tcPr>
          <w:p w14:paraId="1A854EDA">
            <w:pPr>
              <w:widowControl/>
              <w:jc w:val="left"/>
              <w:rPr>
                <w:rFonts w:ascii="宋体" w:hAnsi="宋体" w:eastAsia="宋体" w:cs="宋体"/>
                <w:kern w:val="0"/>
                <w:sz w:val="20"/>
                <w:szCs w:val="20"/>
              </w:rPr>
            </w:pPr>
            <w:r>
              <w:rPr>
                <w:rFonts w:hint="eastAsia" w:ascii="宋体" w:hAnsi="宋体" w:eastAsia="宋体" w:cs="宋体"/>
                <w:kern w:val="0"/>
                <w:sz w:val="20"/>
                <w:szCs w:val="20"/>
              </w:rPr>
              <w:t>标段：</w:t>
            </w:r>
          </w:p>
        </w:tc>
        <w:tc>
          <w:tcPr>
            <w:tcW w:w="1226" w:type="pct"/>
            <w:gridSpan w:val="2"/>
            <w:tcBorders>
              <w:top w:val="nil"/>
              <w:left w:val="nil"/>
              <w:bottom w:val="nil"/>
              <w:right w:val="nil"/>
            </w:tcBorders>
            <w:shd w:val="clear" w:color="FFFFFF" w:fill="FFFFFF"/>
            <w:vAlign w:val="bottom"/>
          </w:tcPr>
          <w:p w14:paraId="0C0CFD63">
            <w:pPr>
              <w:widowControl/>
              <w:jc w:val="right"/>
              <w:rPr>
                <w:rFonts w:ascii="宋体" w:hAnsi="宋体" w:eastAsia="宋体" w:cs="宋体"/>
                <w:kern w:val="0"/>
                <w:sz w:val="20"/>
                <w:szCs w:val="20"/>
              </w:rPr>
            </w:pPr>
            <w:r>
              <w:rPr>
                <w:rFonts w:hint="eastAsia" w:ascii="宋体" w:hAnsi="宋体" w:eastAsia="宋体" w:cs="宋体"/>
                <w:kern w:val="0"/>
                <w:sz w:val="20"/>
                <w:szCs w:val="20"/>
              </w:rPr>
              <w:t>第 1 页  共 1 页</w:t>
            </w:r>
          </w:p>
        </w:tc>
      </w:tr>
      <w:tr w14:paraId="1FFB4037">
        <w:tblPrEx>
          <w:tblCellMar>
            <w:top w:w="0" w:type="dxa"/>
            <w:left w:w="108" w:type="dxa"/>
            <w:bottom w:w="0" w:type="dxa"/>
            <w:right w:w="108" w:type="dxa"/>
          </w:tblCellMar>
        </w:tblPrEx>
        <w:trPr>
          <w:trHeight w:val="359" w:hRule="atLeast"/>
        </w:trPr>
        <w:tc>
          <w:tcPr>
            <w:tcW w:w="377" w:type="pct"/>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14:paraId="19D9B0EA">
            <w:pPr>
              <w:widowControl/>
              <w:jc w:val="center"/>
              <w:rPr>
                <w:rFonts w:ascii="宋体" w:hAnsi="宋体" w:eastAsia="宋体" w:cs="宋体"/>
                <w:kern w:val="0"/>
                <w:sz w:val="20"/>
                <w:szCs w:val="20"/>
              </w:rPr>
            </w:pPr>
            <w:r>
              <w:rPr>
                <w:rFonts w:hint="eastAsia" w:ascii="宋体" w:hAnsi="宋体" w:eastAsia="宋体" w:cs="宋体"/>
                <w:kern w:val="0"/>
                <w:sz w:val="20"/>
                <w:szCs w:val="20"/>
              </w:rPr>
              <w:t>序号</w:t>
            </w:r>
          </w:p>
        </w:tc>
        <w:tc>
          <w:tcPr>
            <w:tcW w:w="728"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6CF0E8EC">
            <w:pPr>
              <w:widowControl/>
              <w:jc w:val="center"/>
              <w:rPr>
                <w:rFonts w:ascii="宋体" w:hAnsi="宋体" w:eastAsia="宋体" w:cs="宋体"/>
                <w:kern w:val="0"/>
                <w:sz w:val="20"/>
                <w:szCs w:val="20"/>
              </w:rPr>
            </w:pPr>
            <w:r>
              <w:rPr>
                <w:rFonts w:hint="eastAsia" w:ascii="宋体" w:hAnsi="宋体" w:eastAsia="宋体" w:cs="宋体"/>
                <w:kern w:val="0"/>
                <w:sz w:val="20"/>
                <w:szCs w:val="20"/>
              </w:rPr>
              <w:t>项目编码</w:t>
            </w:r>
          </w:p>
        </w:tc>
        <w:tc>
          <w:tcPr>
            <w:tcW w:w="687"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373B56A8">
            <w:pPr>
              <w:widowControl/>
              <w:jc w:val="center"/>
              <w:rPr>
                <w:rFonts w:ascii="宋体" w:hAnsi="宋体" w:eastAsia="宋体" w:cs="宋体"/>
                <w:kern w:val="0"/>
                <w:sz w:val="20"/>
                <w:szCs w:val="20"/>
              </w:rPr>
            </w:pPr>
            <w:r>
              <w:rPr>
                <w:rFonts w:hint="eastAsia" w:ascii="宋体" w:hAnsi="宋体" w:eastAsia="宋体" w:cs="宋体"/>
                <w:kern w:val="0"/>
                <w:sz w:val="20"/>
                <w:szCs w:val="20"/>
              </w:rPr>
              <w:t>项目名称</w:t>
            </w:r>
          </w:p>
        </w:tc>
        <w:tc>
          <w:tcPr>
            <w:tcW w:w="715"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1C839778">
            <w:pPr>
              <w:widowControl/>
              <w:jc w:val="center"/>
              <w:rPr>
                <w:rFonts w:ascii="宋体" w:hAnsi="宋体" w:eastAsia="宋体" w:cs="宋体"/>
                <w:kern w:val="0"/>
                <w:sz w:val="20"/>
                <w:szCs w:val="20"/>
              </w:rPr>
            </w:pPr>
            <w:r>
              <w:rPr>
                <w:rFonts w:hint="eastAsia" w:ascii="宋体" w:hAnsi="宋体" w:eastAsia="宋体" w:cs="宋体"/>
                <w:kern w:val="0"/>
                <w:sz w:val="20"/>
                <w:szCs w:val="20"/>
              </w:rPr>
              <w:t>项目特征描述</w:t>
            </w:r>
          </w:p>
        </w:tc>
        <w:tc>
          <w:tcPr>
            <w:tcW w:w="256"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1C0F39F6">
            <w:pPr>
              <w:widowControl/>
              <w:jc w:val="center"/>
              <w:rPr>
                <w:rFonts w:ascii="宋体" w:hAnsi="宋体" w:eastAsia="宋体" w:cs="宋体"/>
                <w:kern w:val="0"/>
                <w:sz w:val="20"/>
                <w:szCs w:val="20"/>
              </w:rPr>
            </w:pPr>
            <w:r>
              <w:rPr>
                <w:rFonts w:hint="eastAsia" w:ascii="宋体" w:hAnsi="宋体" w:eastAsia="宋体" w:cs="宋体"/>
                <w:kern w:val="0"/>
                <w:sz w:val="20"/>
                <w:szCs w:val="20"/>
              </w:rPr>
              <w:t>计量单位</w:t>
            </w:r>
          </w:p>
        </w:tc>
        <w:tc>
          <w:tcPr>
            <w:tcW w:w="457" w:type="pct"/>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2AF4DB6C">
            <w:pPr>
              <w:widowControl/>
              <w:jc w:val="center"/>
              <w:rPr>
                <w:rFonts w:ascii="宋体" w:hAnsi="宋体" w:eastAsia="宋体" w:cs="宋体"/>
                <w:kern w:val="0"/>
                <w:sz w:val="20"/>
                <w:szCs w:val="20"/>
              </w:rPr>
            </w:pPr>
            <w:r>
              <w:rPr>
                <w:rFonts w:hint="eastAsia" w:ascii="宋体" w:hAnsi="宋体" w:eastAsia="宋体" w:cs="宋体"/>
                <w:kern w:val="0"/>
                <w:sz w:val="20"/>
                <w:szCs w:val="20"/>
              </w:rPr>
              <w:t>工程量</w:t>
            </w:r>
          </w:p>
        </w:tc>
        <w:tc>
          <w:tcPr>
            <w:tcW w:w="1775" w:type="pct"/>
            <w:gridSpan w:val="4"/>
            <w:tcBorders>
              <w:top w:val="single" w:color="000000" w:sz="8" w:space="0"/>
              <w:left w:val="nil"/>
              <w:bottom w:val="single" w:color="000000" w:sz="4" w:space="0"/>
              <w:right w:val="single" w:color="000000" w:sz="8" w:space="0"/>
            </w:tcBorders>
            <w:shd w:val="clear" w:color="FFFFFF" w:fill="FFFFFF"/>
            <w:vAlign w:val="center"/>
          </w:tcPr>
          <w:p w14:paraId="369A5FF0">
            <w:pPr>
              <w:widowControl/>
              <w:jc w:val="center"/>
              <w:rPr>
                <w:rFonts w:ascii="宋体" w:hAnsi="宋体" w:eastAsia="宋体" w:cs="宋体"/>
                <w:kern w:val="0"/>
                <w:sz w:val="20"/>
                <w:szCs w:val="20"/>
              </w:rPr>
            </w:pPr>
            <w:r>
              <w:rPr>
                <w:rFonts w:hint="eastAsia" w:ascii="宋体" w:hAnsi="宋体" w:eastAsia="宋体" w:cs="宋体"/>
                <w:kern w:val="0"/>
                <w:sz w:val="20"/>
                <w:szCs w:val="20"/>
              </w:rPr>
              <w:t>金额（元）</w:t>
            </w:r>
          </w:p>
        </w:tc>
      </w:tr>
      <w:tr w14:paraId="34F875A0">
        <w:tblPrEx>
          <w:tblCellMar>
            <w:top w:w="0" w:type="dxa"/>
            <w:left w:w="108" w:type="dxa"/>
            <w:bottom w:w="0" w:type="dxa"/>
            <w:right w:w="108" w:type="dxa"/>
          </w:tblCellMar>
        </w:tblPrEx>
        <w:trPr>
          <w:trHeight w:val="359" w:hRule="atLeast"/>
        </w:trPr>
        <w:tc>
          <w:tcPr>
            <w:tcW w:w="377" w:type="pct"/>
            <w:vMerge w:val="continue"/>
            <w:tcBorders>
              <w:top w:val="single" w:color="000000" w:sz="8" w:space="0"/>
              <w:left w:val="single" w:color="000000" w:sz="8" w:space="0"/>
              <w:bottom w:val="single" w:color="000000" w:sz="4" w:space="0"/>
              <w:right w:val="single" w:color="000000" w:sz="4" w:space="0"/>
            </w:tcBorders>
            <w:vAlign w:val="center"/>
          </w:tcPr>
          <w:p w14:paraId="22FAC991">
            <w:pPr>
              <w:widowControl/>
              <w:jc w:val="left"/>
              <w:rPr>
                <w:rFonts w:ascii="宋体" w:hAnsi="宋体" w:eastAsia="宋体" w:cs="宋体"/>
                <w:kern w:val="0"/>
                <w:sz w:val="20"/>
                <w:szCs w:val="20"/>
              </w:rPr>
            </w:pPr>
          </w:p>
        </w:tc>
        <w:tc>
          <w:tcPr>
            <w:tcW w:w="728" w:type="pct"/>
            <w:vMerge w:val="continue"/>
            <w:tcBorders>
              <w:top w:val="single" w:color="000000" w:sz="8" w:space="0"/>
              <w:left w:val="single" w:color="000000" w:sz="4" w:space="0"/>
              <w:bottom w:val="single" w:color="000000" w:sz="4" w:space="0"/>
              <w:right w:val="single" w:color="000000" w:sz="4" w:space="0"/>
            </w:tcBorders>
            <w:vAlign w:val="center"/>
          </w:tcPr>
          <w:p w14:paraId="276FE64E">
            <w:pPr>
              <w:widowControl/>
              <w:jc w:val="left"/>
              <w:rPr>
                <w:rFonts w:ascii="宋体" w:hAnsi="宋体" w:eastAsia="宋体" w:cs="宋体"/>
                <w:kern w:val="0"/>
                <w:sz w:val="20"/>
                <w:szCs w:val="20"/>
              </w:rPr>
            </w:pPr>
          </w:p>
        </w:tc>
        <w:tc>
          <w:tcPr>
            <w:tcW w:w="687" w:type="pct"/>
            <w:vMerge w:val="continue"/>
            <w:tcBorders>
              <w:top w:val="single" w:color="000000" w:sz="8" w:space="0"/>
              <w:left w:val="single" w:color="000000" w:sz="4" w:space="0"/>
              <w:bottom w:val="single" w:color="000000" w:sz="4" w:space="0"/>
              <w:right w:val="single" w:color="000000" w:sz="4" w:space="0"/>
            </w:tcBorders>
            <w:vAlign w:val="center"/>
          </w:tcPr>
          <w:p w14:paraId="2B65C1A3">
            <w:pPr>
              <w:widowControl/>
              <w:jc w:val="left"/>
              <w:rPr>
                <w:rFonts w:ascii="宋体" w:hAnsi="宋体" w:eastAsia="宋体" w:cs="宋体"/>
                <w:kern w:val="0"/>
                <w:sz w:val="20"/>
                <w:szCs w:val="20"/>
              </w:rPr>
            </w:pPr>
          </w:p>
        </w:tc>
        <w:tc>
          <w:tcPr>
            <w:tcW w:w="715" w:type="pct"/>
            <w:vMerge w:val="continue"/>
            <w:tcBorders>
              <w:top w:val="single" w:color="000000" w:sz="8" w:space="0"/>
              <w:left w:val="single" w:color="000000" w:sz="4" w:space="0"/>
              <w:bottom w:val="single" w:color="000000" w:sz="4" w:space="0"/>
              <w:right w:val="single" w:color="000000" w:sz="4" w:space="0"/>
            </w:tcBorders>
            <w:vAlign w:val="center"/>
          </w:tcPr>
          <w:p w14:paraId="120E0362">
            <w:pPr>
              <w:widowControl/>
              <w:jc w:val="left"/>
              <w:rPr>
                <w:rFonts w:ascii="宋体" w:hAnsi="宋体" w:eastAsia="宋体" w:cs="宋体"/>
                <w:kern w:val="0"/>
                <w:sz w:val="20"/>
                <w:szCs w:val="20"/>
              </w:rPr>
            </w:pPr>
          </w:p>
        </w:tc>
        <w:tc>
          <w:tcPr>
            <w:tcW w:w="256" w:type="pct"/>
            <w:vMerge w:val="continue"/>
            <w:tcBorders>
              <w:top w:val="single" w:color="000000" w:sz="8" w:space="0"/>
              <w:left w:val="single" w:color="000000" w:sz="4" w:space="0"/>
              <w:bottom w:val="single" w:color="000000" w:sz="4" w:space="0"/>
              <w:right w:val="single" w:color="000000" w:sz="4" w:space="0"/>
            </w:tcBorders>
            <w:vAlign w:val="center"/>
          </w:tcPr>
          <w:p w14:paraId="6A61A2C4">
            <w:pPr>
              <w:widowControl/>
              <w:jc w:val="left"/>
              <w:rPr>
                <w:rFonts w:ascii="宋体" w:hAnsi="宋体" w:eastAsia="宋体" w:cs="宋体"/>
                <w:kern w:val="0"/>
                <w:sz w:val="20"/>
                <w:szCs w:val="20"/>
              </w:rPr>
            </w:pPr>
          </w:p>
        </w:tc>
        <w:tc>
          <w:tcPr>
            <w:tcW w:w="457" w:type="pct"/>
            <w:gridSpan w:val="2"/>
            <w:vMerge w:val="continue"/>
            <w:tcBorders>
              <w:top w:val="single" w:color="000000" w:sz="8" w:space="0"/>
              <w:left w:val="single" w:color="000000" w:sz="4" w:space="0"/>
              <w:bottom w:val="single" w:color="000000" w:sz="4" w:space="0"/>
              <w:right w:val="single" w:color="000000" w:sz="4" w:space="0"/>
            </w:tcBorders>
            <w:vAlign w:val="center"/>
          </w:tcPr>
          <w:p w14:paraId="53FB7733">
            <w:pPr>
              <w:widowControl/>
              <w:jc w:val="left"/>
              <w:rPr>
                <w:rFonts w:ascii="宋体" w:hAnsi="宋体" w:eastAsia="宋体" w:cs="宋体"/>
                <w:kern w:val="0"/>
                <w:sz w:val="20"/>
                <w:szCs w:val="20"/>
              </w:rPr>
            </w:pPr>
          </w:p>
        </w:tc>
        <w:tc>
          <w:tcPr>
            <w:tcW w:w="528" w:type="pct"/>
            <w:tcBorders>
              <w:top w:val="nil"/>
              <w:left w:val="nil"/>
              <w:bottom w:val="single" w:color="000000" w:sz="4" w:space="0"/>
              <w:right w:val="single" w:color="000000" w:sz="4" w:space="0"/>
            </w:tcBorders>
            <w:shd w:val="clear" w:color="FFFFFF" w:fill="FFFFFF"/>
            <w:vAlign w:val="center"/>
          </w:tcPr>
          <w:p w14:paraId="52E657D3">
            <w:pPr>
              <w:widowControl/>
              <w:jc w:val="center"/>
              <w:rPr>
                <w:rFonts w:ascii="宋体" w:hAnsi="宋体" w:eastAsia="宋体" w:cs="宋体"/>
                <w:kern w:val="0"/>
                <w:sz w:val="20"/>
                <w:szCs w:val="20"/>
              </w:rPr>
            </w:pPr>
            <w:r>
              <w:rPr>
                <w:rFonts w:hint="eastAsia" w:ascii="宋体" w:hAnsi="宋体" w:eastAsia="宋体" w:cs="宋体"/>
                <w:kern w:val="0"/>
                <w:sz w:val="20"/>
                <w:szCs w:val="20"/>
              </w:rPr>
              <w:t>综合单价</w:t>
            </w:r>
          </w:p>
        </w:tc>
        <w:tc>
          <w:tcPr>
            <w:tcW w:w="603" w:type="pct"/>
            <w:gridSpan w:val="2"/>
            <w:tcBorders>
              <w:top w:val="single" w:color="000000" w:sz="4" w:space="0"/>
              <w:left w:val="nil"/>
              <w:bottom w:val="single" w:color="000000" w:sz="4" w:space="0"/>
              <w:right w:val="single" w:color="000000" w:sz="4" w:space="0"/>
            </w:tcBorders>
            <w:shd w:val="clear" w:color="FFFFFF" w:fill="FFFFFF"/>
            <w:vAlign w:val="center"/>
          </w:tcPr>
          <w:p w14:paraId="3CA11B7F">
            <w:pPr>
              <w:widowControl/>
              <w:jc w:val="center"/>
              <w:rPr>
                <w:rFonts w:ascii="宋体" w:hAnsi="宋体" w:eastAsia="宋体" w:cs="宋体"/>
                <w:kern w:val="0"/>
                <w:sz w:val="20"/>
                <w:szCs w:val="20"/>
              </w:rPr>
            </w:pPr>
            <w:r>
              <w:rPr>
                <w:rFonts w:hint="eastAsia" w:ascii="宋体" w:hAnsi="宋体" w:eastAsia="宋体" w:cs="宋体"/>
                <w:kern w:val="0"/>
                <w:sz w:val="20"/>
                <w:szCs w:val="20"/>
              </w:rPr>
              <w:t>综合合价</w:t>
            </w:r>
          </w:p>
        </w:tc>
        <w:tc>
          <w:tcPr>
            <w:tcW w:w="643" w:type="pct"/>
            <w:tcBorders>
              <w:top w:val="nil"/>
              <w:left w:val="nil"/>
              <w:bottom w:val="single" w:color="000000" w:sz="4" w:space="0"/>
              <w:right w:val="single" w:color="000000" w:sz="8" w:space="0"/>
            </w:tcBorders>
            <w:shd w:val="clear" w:color="FFFFFF" w:fill="FFFFFF"/>
            <w:vAlign w:val="center"/>
          </w:tcPr>
          <w:p w14:paraId="738836B9">
            <w:pPr>
              <w:widowControl/>
              <w:jc w:val="center"/>
              <w:rPr>
                <w:rFonts w:ascii="宋体" w:hAnsi="宋体" w:eastAsia="宋体" w:cs="宋体"/>
                <w:kern w:val="0"/>
                <w:sz w:val="20"/>
                <w:szCs w:val="20"/>
              </w:rPr>
            </w:pPr>
            <w:r>
              <w:rPr>
                <w:rFonts w:hint="eastAsia" w:ascii="宋体" w:hAnsi="宋体" w:eastAsia="宋体" w:cs="宋体"/>
                <w:kern w:val="0"/>
                <w:sz w:val="20"/>
                <w:szCs w:val="20"/>
              </w:rPr>
              <w:t>其中：暂估价</w:t>
            </w:r>
          </w:p>
        </w:tc>
      </w:tr>
      <w:tr w14:paraId="6CBA94F5">
        <w:tblPrEx>
          <w:tblCellMar>
            <w:top w:w="0" w:type="dxa"/>
            <w:left w:w="108" w:type="dxa"/>
            <w:bottom w:w="0" w:type="dxa"/>
            <w:right w:w="108" w:type="dxa"/>
          </w:tblCellMar>
        </w:tblPrEx>
        <w:trPr>
          <w:trHeight w:val="359" w:hRule="atLeast"/>
        </w:trPr>
        <w:tc>
          <w:tcPr>
            <w:tcW w:w="377" w:type="pct"/>
            <w:tcBorders>
              <w:top w:val="nil"/>
              <w:left w:val="single" w:color="000000" w:sz="8" w:space="0"/>
              <w:bottom w:val="single" w:color="000000" w:sz="4" w:space="0"/>
              <w:right w:val="single" w:color="000000" w:sz="4" w:space="0"/>
            </w:tcBorders>
            <w:shd w:val="clear" w:color="FFFFFF" w:fill="FFFFFF"/>
            <w:vAlign w:val="center"/>
          </w:tcPr>
          <w:p w14:paraId="366A217D">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728" w:type="pct"/>
            <w:tcBorders>
              <w:top w:val="nil"/>
              <w:left w:val="nil"/>
              <w:bottom w:val="single" w:color="000000" w:sz="4" w:space="0"/>
              <w:right w:val="single" w:color="000000" w:sz="4" w:space="0"/>
            </w:tcBorders>
            <w:shd w:val="clear" w:color="FFFFFF" w:fill="FFFFFF"/>
            <w:vAlign w:val="center"/>
          </w:tcPr>
          <w:p w14:paraId="038D1B70">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687" w:type="pct"/>
            <w:tcBorders>
              <w:top w:val="nil"/>
              <w:left w:val="nil"/>
              <w:bottom w:val="single" w:color="000000" w:sz="4" w:space="0"/>
              <w:right w:val="single" w:color="000000" w:sz="4" w:space="0"/>
            </w:tcBorders>
            <w:shd w:val="clear" w:color="FFFFFF" w:fill="FFFFFF"/>
            <w:vAlign w:val="center"/>
          </w:tcPr>
          <w:p w14:paraId="72BF67AA">
            <w:pPr>
              <w:widowControl/>
              <w:jc w:val="left"/>
              <w:rPr>
                <w:rFonts w:ascii="宋体" w:hAnsi="宋体" w:eastAsia="宋体" w:cs="宋体"/>
                <w:kern w:val="0"/>
                <w:sz w:val="20"/>
                <w:szCs w:val="20"/>
              </w:rPr>
            </w:pPr>
            <w:r>
              <w:rPr>
                <w:rFonts w:hint="eastAsia" w:ascii="宋体" w:hAnsi="宋体" w:eastAsia="宋体" w:cs="宋体"/>
                <w:kern w:val="0"/>
                <w:sz w:val="20"/>
                <w:szCs w:val="20"/>
              </w:rPr>
              <w:t>整个项目</w:t>
            </w:r>
          </w:p>
        </w:tc>
        <w:tc>
          <w:tcPr>
            <w:tcW w:w="715" w:type="pct"/>
            <w:tcBorders>
              <w:top w:val="nil"/>
              <w:left w:val="nil"/>
              <w:bottom w:val="single" w:color="000000" w:sz="4" w:space="0"/>
              <w:right w:val="single" w:color="000000" w:sz="4" w:space="0"/>
            </w:tcBorders>
            <w:shd w:val="clear" w:color="FFFFFF" w:fill="FFFFFF"/>
            <w:vAlign w:val="center"/>
          </w:tcPr>
          <w:p w14:paraId="33FEAC4D">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256" w:type="pct"/>
            <w:tcBorders>
              <w:top w:val="nil"/>
              <w:left w:val="nil"/>
              <w:bottom w:val="single" w:color="000000" w:sz="4" w:space="0"/>
              <w:right w:val="single" w:color="000000" w:sz="4" w:space="0"/>
            </w:tcBorders>
            <w:shd w:val="clear" w:color="FFFFFF" w:fill="FFFFFF"/>
            <w:vAlign w:val="center"/>
          </w:tcPr>
          <w:p w14:paraId="0EA7C06A">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457" w:type="pct"/>
            <w:gridSpan w:val="2"/>
            <w:tcBorders>
              <w:top w:val="single" w:color="000000" w:sz="4" w:space="0"/>
              <w:left w:val="nil"/>
              <w:bottom w:val="single" w:color="000000" w:sz="4" w:space="0"/>
              <w:right w:val="single" w:color="000000" w:sz="4" w:space="0"/>
            </w:tcBorders>
            <w:shd w:val="clear" w:color="FFFFFF" w:fill="FFFFFF"/>
            <w:vAlign w:val="center"/>
          </w:tcPr>
          <w:p w14:paraId="35FB2681">
            <w:pPr>
              <w:widowControl/>
              <w:jc w:val="right"/>
              <w:rPr>
                <w:rFonts w:ascii="宋体" w:hAnsi="宋体" w:eastAsia="宋体" w:cs="宋体"/>
                <w:kern w:val="0"/>
                <w:sz w:val="20"/>
                <w:szCs w:val="20"/>
              </w:rPr>
            </w:pPr>
            <w:r>
              <w:rPr>
                <w:rFonts w:hint="eastAsia" w:ascii="宋体" w:hAnsi="宋体" w:eastAsia="宋体" w:cs="宋体"/>
                <w:kern w:val="0"/>
                <w:sz w:val="20"/>
                <w:szCs w:val="20"/>
              </w:rPr>
              <w:t>　</w:t>
            </w:r>
          </w:p>
        </w:tc>
        <w:tc>
          <w:tcPr>
            <w:tcW w:w="528" w:type="pct"/>
            <w:tcBorders>
              <w:top w:val="nil"/>
              <w:left w:val="nil"/>
              <w:bottom w:val="single" w:color="000000" w:sz="4" w:space="0"/>
              <w:right w:val="single" w:color="000000" w:sz="4" w:space="0"/>
            </w:tcBorders>
            <w:shd w:val="clear" w:color="FFFFFF" w:fill="FFFFFF"/>
            <w:vAlign w:val="center"/>
          </w:tcPr>
          <w:p w14:paraId="7F618AC1">
            <w:pPr>
              <w:widowControl/>
              <w:jc w:val="right"/>
              <w:rPr>
                <w:rFonts w:ascii="宋体" w:hAnsi="宋体" w:eastAsia="宋体" w:cs="宋体"/>
                <w:kern w:val="0"/>
                <w:sz w:val="20"/>
                <w:szCs w:val="20"/>
              </w:rPr>
            </w:pPr>
            <w:r>
              <w:rPr>
                <w:rFonts w:hint="eastAsia" w:ascii="宋体" w:hAnsi="宋体" w:eastAsia="宋体" w:cs="宋体"/>
                <w:kern w:val="0"/>
                <w:sz w:val="20"/>
                <w:szCs w:val="20"/>
              </w:rPr>
              <w:t>　</w:t>
            </w:r>
          </w:p>
        </w:tc>
        <w:tc>
          <w:tcPr>
            <w:tcW w:w="603" w:type="pct"/>
            <w:gridSpan w:val="2"/>
            <w:tcBorders>
              <w:top w:val="single" w:color="000000" w:sz="4" w:space="0"/>
              <w:left w:val="nil"/>
              <w:bottom w:val="single" w:color="000000" w:sz="4" w:space="0"/>
              <w:right w:val="single" w:color="000000" w:sz="4" w:space="0"/>
            </w:tcBorders>
            <w:shd w:val="clear" w:color="FFFFFF" w:fill="FFFFFF"/>
            <w:vAlign w:val="center"/>
          </w:tcPr>
          <w:p w14:paraId="7B368A01">
            <w:pPr>
              <w:widowControl/>
              <w:jc w:val="right"/>
              <w:rPr>
                <w:rFonts w:ascii="宋体" w:hAnsi="宋体" w:eastAsia="宋体" w:cs="宋体"/>
                <w:kern w:val="0"/>
                <w:sz w:val="20"/>
                <w:szCs w:val="20"/>
              </w:rPr>
            </w:pPr>
            <w:r>
              <w:rPr>
                <w:rFonts w:hint="eastAsia" w:ascii="宋体" w:hAnsi="宋体" w:eastAsia="宋体" w:cs="宋体"/>
                <w:kern w:val="0"/>
                <w:sz w:val="20"/>
                <w:szCs w:val="20"/>
              </w:rPr>
              <w:t>　</w:t>
            </w:r>
          </w:p>
        </w:tc>
        <w:tc>
          <w:tcPr>
            <w:tcW w:w="643" w:type="pct"/>
            <w:tcBorders>
              <w:top w:val="nil"/>
              <w:left w:val="nil"/>
              <w:bottom w:val="single" w:color="000000" w:sz="4" w:space="0"/>
              <w:right w:val="single" w:color="000000" w:sz="8" w:space="0"/>
            </w:tcBorders>
            <w:shd w:val="clear" w:color="FFFFFF" w:fill="FFFFFF"/>
            <w:vAlign w:val="center"/>
          </w:tcPr>
          <w:p w14:paraId="3B3EAE4B">
            <w:pPr>
              <w:widowControl/>
              <w:jc w:val="right"/>
              <w:rPr>
                <w:rFonts w:ascii="宋体" w:hAnsi="宋体" w:eastAsia="宋体" w:cs="宋体"/>
                <w:kern w:val="0"/>
                <w:sz w:val="20"/>
                <w:szCs w:val="20"/>
              </w:rPr>
            </w:pPr>
            <w:r>
              <w:rPr>
                <w:rFonts w:hint="eastAsia" w:ascii="宋体" w:hAnsi="宋体" w:eastAsia="宋体" w:cs="宋体"/>
                <w:kern w:val="0"/>
                <w:sz w:val="20"/>
                <w:szCs w:val="20"/>
              </w:rPr>
              <w:t>　</w:t>
            </w:r>
          </w:p>
        </w:tc>
      </w:tr>
      <w:tr w14:paraId="6BC6BA53">
        <w:tblPrEx>
          <w:tblCellMar>
            <w:top w:w="0" w:type="dxa"/>
            <w:left w:w="108" w:type="dxa"/>
            <w:bottom w:w="0" w:type="dxa"/>
            <w:right w:w="108" w:type="dxa"/>
          </w:tblCellMar>
        </w:tblPrEx>
        <w:trPr>
          <w:trHeight w:val="1330" w:hRule="atLeast"/>
        </w:trPr>
        <w:tc>
          <w:tcPr>
            <w:tcW w:w="377" w:type="pct"/>
            <w:tcBorders>
              <w:top w:val="nil"/>
              <w:left w:val="single" w:color="000000" w:sz="8" w:space="0"/>
              <w:bottom w:val="single" w:color="000000" w:sz="4" w:space="0"/>
              <w:right w:val="single" w:color="000000" w:sz="4" w:space="0"/>
            </w:tcBorders>
            <w:shd w:val="clear" w:color="FFFFFF" w:fill="FFFFFF"/>
            <w:vAlign w:val="center"/>
          </w:tcPr>
          <w:p w14:paraId="2B3DE95D">
            <w:pPr>
              <w:widowControl/>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728" w:type="pct"/>
            <w:tcBorders>
              <w:top w:val="nil"/>
              <w:left w:val="nil"/>
              <w:bottom w:val="single" w:color="000000" w:sz="4" w:space="0"/>
              <w:right w:val="single" w:color="000000" w:sz="4" w:space="0"/>
            </w:tcBorders>
            <w:shd w:val="clear" w:color="FFFFFF" w:fill="FFFFFF"/>
            <w:vAlign w:val="center"/>
          </w:tcPr>
          <w:p w14:paraId="2C6B250F">
            <w:pPr>
              <w:widowControl/>
              <w:jc w:val="left"/>
              <w:rPr>
                <w:rFonts w:ascii="宋体" w:hAnsi="宋体" w:eastAsia="宋体" w:cs="宋体"/>
                <w:kern w:val="0"/>
                <w:sz w:val="20"/>
                <w:szCs w:val="20"/>
              </w:rPr>
            </w:pPr>
            <w:r>
              <w:rPr>
                <w:rFonts w:hint="eastAsia" w:ascii="宋体" w:hAnsi="宋体" w:eastAsia="宋体" w:cs="宋体"/>
                <w:kern w:val="0"/>
                <w:sz w:val="20"/>
                <w:szCs w:val="20"/>
              </w:rPr>
              <w:t>01B001</w:t>
            </w:r>
          </w:p>
        </w:tc>
        <w:tc>
          <w:tcPr>
            <w:tcW w:w="687" w:type="pct"/>
            <w:tcBorders>
              <w:top w:val="nil"/>
              <w:left w:val="nil"/>
              <w:bottom w:val="single" w:color="000000" w:sz="4" w:space="0"/>
              <w:right w:val="single" w:color="000000" w:sz="4" w:space="0"/>
            </w:tcBorders>
            <w:shd w:val="clear" w:color="FFFFFF" w:fill="FFFFFF"/>
            <w:vAlign w:val="center"/>
          </w:tcPr>
          <w:p w14:paraId="0F74258F">
            <w:pPr>
              <w:widowControl/>
              <w:jc w:val="left"/>
              <w:rPr>
                <w:rFonts w:ascii="宋体" w:hAnsi="宋体" w:eastAsia="宋体" w:cs="宋体"/>
                <w:kern w:val="0"/>
                <w:sz w:val="20"/>
                <w:szCs w:val="20"/>
              </w:rPr>
            </w:pPr>
            <w:r>
              <w:rPr>
                <w:rFonts w:hint="eastAsia" w:ascii="宋体" w:hAnsi="宋体" w:eastAsia="宋体" w:cs="宋体"/>
                <w:kern w:val="0"/>
                <w:sz w:val="20"/>
                <w:szCs w:val="20"/>
              </w:rPr>
              <w:t>护栏焊接加固</w:t>
            </w:r>
          </w:p>
        </w:tc>
        <w:tc>
          <w:tcPr>
            <w:tcW w:w="715" w:type="pct"/>
            <w:tcBorders>
              <w:top w:val="nil"/>
              <w:left w:val="nil"/>
              <w:bottom w:val="single" w:color="000000" w:sz="4" w:space="0"/>
              <w:right w:val="single" w:color="000000" w:sz="4" w:space="0"/>
            </w:tcBorders>
            <w:shd w:val="clear" w:color="FFFFFF" w:fill="FFFFFF"/>
            <w:vAlign w:val="center"/>
          </w:tcPr>
          <w:p w14:paraId="22AF78B1">
            <w:pPr>
              <w:widowControl/>
              <w:jc w:val="left"/>
              <w:rPr>
                <w:rFonts w:ascii="宋体" w:hAnsi="宋体" w:eastAsia="宋体" w:cs="宋体"/>
                <w:kern w:val="0"/>
                <w:sz w:val="20"/>
                <w:szCs w:val="20"/>
              </w:rPr>
            </w:pPr>
            <w:r>
              <w:rPr>
                <w:rFonts w:hint="eastAsia" w:ascii="宋体" w:hAnsi="宋体" w:eastAsia="宋体" w:cs="宋体"/>
                <w:kern w:val="0"/>
                <w:sz w:val="20"/>
                <w:szCs w:val="20"/>
              </w:rPr>
              <w:t>1.护栏杆件根部与墙体或地面焊接角铁加固</w:t>
            </w:r>
            <w:r>
              <w:rPr>
                <w:rFonts w:hint="eastAsia" w:ascii="宋体" w:hAnsi="宋体" w:eastAsia="宋体" w:cs="宋体"/>
                <w:kern w:val="0"/>
                <w:sz w:val="20"/>
                <w:szCs w:val="20"/>
              </w:rPr>
              <w:br w:type="textWrapping"/>
            </w:r>
            <w:r>
              <w:rPr>
                <w:rFonts w:hint="eastAsia" w:ascii="宋体" w:hAnsi="宋体" w:eastAsia="宋体" w:cs="宋体"/>
                <w:kern w:val="0"/>
                <w:sz w:val="20"/>
                <w:szCs w:val="20"/>
              </w:rPr>
              <w:t>2.角铁与墙面、地面连接固定</w:t>
            </w:r>
          </w:p>
        </w:tc>
        <w:tc>
          <w:tcPr>
            <w:tcW w:w="256" w:type="pct"/>
            <w:tcBorders>
              <w:top w:val="nil"/>
              <w:left w:val="nil"/>
              <w:bottom w:val="single" w:color="000000" w:sz="4" w:space="0"/>
              <w:right w:val="single" w:color="000000" w:sz="4" w:space="0"/>
            </w:tcBorders>
            <w:shd w:val="clear" w:color="FFFFFF" w:fill="FFFFFF"/>
            <w:vAlign w:val="center"/>
          </w:tcPr>
          <w:p w14:paraId="475E885D">
            <w:pPr>
              <w:widowControl/>
              <w:jc w:val="center"/>
              <w:rPr>
                <w:rFonts w:ascii="宋体" w:hAnsi="宋体" w:eastAsia="宋体" w:cs="宋体"/>
                <w:kern w:val="0"/>
                <w:sz w:val="20"/>
                <w:szCs w:val="20"/>
              </w:rPr>
            </w:pPr>
            <w:r>
              <w:rPr>
                <w:rFonts w:hint="eastAsia" w:ascii="宋体" w:hAnsi="宋体" w:eastAsia="宋体" w:cs="宋体"/>
                <w:kern w:val="0"/>
                <w:sz w:val="20"/>
                <w:szCs w:val="20"/>
              </w:rPr>
              <w:t>处</w:t>
            </w:r>
          </w:p>
        </w:tc>
        <w:tc>
          <w:tcPr>
            <w:tcW w:w="457" w:type="pct"/>
            <w:gridSpan w:val="2"/>
            <w:tcBorders>
              <w:top w:val="single" w:color="000000" w:sz="4" w:space="0"/>
              <w:left w:val="nil"/>
              <w:bottom w:val="single" w:color="000000" w:sz="4" w:space="0"/>
              <w:right w:val="single" w:color="000000" w:sz="4" w:space="0"/>
            </w:tcBorders>
            <w:shd w:val="clear" w:color="FFFFFF" w:fill="FFFFFF"/>
            <w:vAlign w:val="center"/>
          </w:tcPr>
          <w:p w14:paraId="39859319">
            <w:pPr>
              <w:widowControl/>
              <w:jc w:val="right"/>
              <w:rPr>
                <w:rFonts w:ascii="宋体" w:hAnsi="宋体" w:eastAsia="宋体" w:cs="宋体"/>
                <w:kern w:val="0"/>
                <w:sz w:val="20"/>
                <w:szCs w:val="20"/>
              </w:rPr>
            </w:pPr>
            <w:r>
              <w:rPr>
                <w:rFonts w:hint="eastAsia" w:ascii="宋体" w:hAnsi="宋体" w:eastAsia="宋体" w:cs="宋体"/>
                <w:kern w:val="0"/>
                <w:sz w:val="20"/>
                <w:szCs w:val="20"/>
              </w:rPr>
              <w:t>820</w:t>
            </w:r>
          </w:p>
        </w:tc>
        <w:tc>
          <w:tcPr>
            <w:tcW w:w="528" w:type="pct"/>
            <w:tcBorders>
              <w:top w:val="nil"/>
              <w:left w:val="nil"/>
              <w:bottom w:val="single" w:color="000000" w:sz="4" w:space="0"/>
              <w:right w:val="single" w:color="000000" w:sz="4" w:space="0"/>
            </w:tcBorders>
            <w:shd w:val="clear" w:color="FFFFFF" w:fill="FFFFFF"/>
            <w:vAlign w:val="center"/>
          </w:tcPr>
          <w:p w14:paraId="122D393C">
            <w:pPr>
              <w:widowControl/>
              <w:jc w:val="right"/>
              <w:rPr>
                <w:rFonts w:ascii="宋体" w:hAnsi="宋体" w:eastAsia="宋体" w:cs="宋体"/>
                <w:kern w:val="0"/>
                <w:sz w:val="20"/>
                <w:szCs w:val="20"/>
              </w:rPr>
            </w:pPr>
            <w:r>
              <w:rPr>
                <w:rFonts w:hint="eastAsia" w:ascii="宋体" w:hAnsi="宋体" w:eastAsia="宋体" w:cs="宋体"/>
                <w:kern w:val="0"/>
                <w:sz w:val="20"/>
                <w:szCs w:val="20"/>
              </w:rPr>
              <w:t>　</w:t>
            </w:r>
          </w:p>
        </w:tc>
        <w:tc>
          <w:tcPr>
            <w:tcW w:w="603" w:type="pct"/>
            <w:gridSpan w:val="2"/>
            <w:tcBorders>
              <w:top w:val="single" w:color="000000" w:sz="4" w:space="0"/>
              <w:left w:val="nil"/>
              <w:bottom w:val="single" w:color="000000" w:sz="4" w:space="0"/>
              <w:right w:val="single" w:color="000000" w:sz="4" w:space="0"/>
            </w:tcBorders>
            <w:shd w:val="clear" w:color="FFFFFF" w:fill="FFFFFF"/>
            <w:vAlign w:val="center"/>
          </w:tcPr>
          <w:p w14:paraId="65273B26">
            <w:pPr>
              <w:widowControl/>
              <w:jc w:val="right"/>
              <w:rPr>
                <w:rFonts w:ascii="宋体" w:hAnsi="宋体" w:eastAsia="宋体" w:cs="宋体"/>
                <w:kern w:val="0"/>
                <w:sz w:val="20"/>
                <w:szCs w:val="20"/>
              </w:rPr>
            </w:pPr>
            <w:r>
              <w:rPr>
                <w:rFonts w:hint="eastAsia" w:ascii="宋体" w:hAnsi="宋体" w:eastAsia="宋体" w:cs="宋体"/>
                <w:kern w:val="0"/>
                <w:sz w:val="20"/>
                <w:szCs w:val="20"/>
              </w:rPr>
              <w:t>　</w:t>
            </w:r>
          </w:p>
        </w:tc>
        <w:tc>
          <w:tcPr>
            <w:tcW w:w="643" w:type="pct"/>
            <w:tcBorders>
              <w:top w:val="nil"/>
              <w:left w:val="nil"/>
              <w:bottom w:val="single" w:color="000000" w:sz="4" w:space="0"/>
              <w:right w:val="single" w:color="000000" w:sz="8" w:space="0"/>
            </w:tcBorders>
            <w:shd w:val="clear" w:color="FFFFFF" w:fill="FFFFFF"/>
            <w:vAlign w:val="center"/>
          </w:tcPr>
          <w:p w14:paraId="4E4329F9">
            <w:pPr>
              <w:widowControl/>
              <w:jc w:val="right"/>
              <w:rPr>
                <w:rFonts w:ascii="宋体" w:hAnsi="宋体" w:eastAsia="宋体" w:cs="宋体"/>
                <w:kern w:val="0"/>
                <w:sz w:val="20"/>
                <w:szCs w:val="20"/>
              </w:rPr>
            </w:pPr>
            <w:r>
              <w:rPr>
                <w:rFonts w:hint="eastAsia" w:ascii="宋体" w:hAnsi="宋体" w:eastAsia="宋体" w:cs="宋体"/>
                <w:kern w:val="0"/>
                <w:sz w:val="20"/>
                <w:szCs w:val="20"/>
              </w:rPr>
              <w:t>　</w:t>
            </w:r>
          </w:p>
        </w:tc>
      </w:tr>
      <w:tr w14:paraId="209BA468">
        <w:tblPrEx>
          <w:tblCellMar>
            <w:top w:w="0" w:type="dxa"/>
            <w:left w:w="108" w:type="dxa"/>
            <w:bottom w:w="0" w:type="dxa"/>
            <w:right w:w="108" w:type="dxa"/>
          </w:tblCellMar>
        </w:tblPrEx>
        <w:trPr>
          <w:trHeight w:val="1076" w:hRule="atLeast"/>
        </w:trPr>
        <w:tc>
          <w:tcPr>
            <w:tcW w:w="377" w:type="pct"/>
            <w:tcBorders>
              <w:top w:val="nil"/>
              <w:left w:val="single" w:color="000000" w:sz="8" w:space="0"/>
              <w:bottom w:val="single" w:color="000000" w:sz="4" w:space="0"/>
              <w:right w:val="single" w:color="000000" w:sz="4" w:space="0"/>
            </w:tcBorders>
            <w:shd w:val="clear" w:color="FFFFFF" w:fill="FFFFFF"/>
            <w:vAlign w:val="center"/>
          </w:tcPr>
          <w:p w14:paraId="7653F601">
            <w:pPr>
              <w:widowControl/>
              <w:jc w:val="center"/>
              <w:rPr>
                <w:rFonts w:ascii="宋体" w:hAnsi="宋体" w:eastAsia="宋体" w:cs="宋体"/>
                <w:kern w:val="0"/>
                <w:sz w:val="20"/>
                <w:szCs w:val="20"/>
              </w:rPr>
            </w:pPr>
            <w:r>
              <w:rPr>
                <w:rFonts w:hint="eastAsia" w:ascii="宋体" w:hAnsi="宋体" w:eastAsia="宋体" w:cs="宋体"/>
                <w:kern w:val="0"/>
                <w:sz w:val="20"/>
                <w:szCs w:val="20"/>
              </w:rPr>
              <w:t>2</w:t>
            </w:r>
          </w:p>
        </w:tc>
        <w:tc>
          <w:tcPr>
            <w:tcW w:w="728" w:type="pct"/>
            <w:tcBorders>
              <w:top w:val="nil"/>
              <w:left w:val="nil"/>
              <w:bottom w:val="single" w:color="000000" w:sz="4" w:space="0"/>
              <w:right w:val="single" w:color="000000" w:sz="4" w:space="0"/>
            </w:tcBorders>
            <w:shd w:val="clear" w:color="FFFFFF" w:fill="FFFFFF"/>
            <w:vAlign w:val="center"/>
          </w:tcPr>
          <w:p w14:paraId="39D6D935">
            <w:pPr>
              <w:widowControl/>
              <w:jc w:val="left"/>
              <w:rPr>
                <w:rFonts w:ascii="宋体" w:hAnsi="宋体" w:eastAsia="宋体" w:cs="宋体"/>
                <w:kern w:val="0"/>
                <w:sz w:val="20"/>
                <w:szCs w:val="20"/>
              </w:rPr>
            </w:pPr>
            <w:r>
              <w:rPr>
                <w:rFonts w:hint="eastAsia" w:ascii="宋体" w:hAnsi="宋体" w:eastAsia="宋体" w:cs="宋体"/>
                <w:kern w:val="0"/>
                <w:sz w:val="20"/>
                <w:szCs w:val="20"/>
              </w:rPr>
              <w:t>040205012001</w:t>
            </w:r>
          </w:p>
        </w:tc>
        <w:tc>
          <w:tcPr>
            <w:tcW w:w="687" w:type="pct"/>
            <w:tcBorders>
              <w:top w:val="nil"/>
              <w:left w:val="nil"/>
              <w:bottom w:val="single" w:color="000000" w:sz="4" w:space="0"/>
              <w:right w:val="single" w:color="000000" w:sz="4" w:space="0"/>
            </w:tcBorders>
            <w:shd w:val="clear" w:color="FFFFFF" w:fill="FFFFFF"/>
            <w:vAlign w:val="center"/>
          </w:tcPr>
          <w:p w14:paraId="62CC5C6C">
            <w:pPr>
              <w:widowControl/>
              <w:jc w:val="left"/>
              <w:rPr>
                <w:rFonts w:ascii="宋体" w:hAnsi="宋体" w:eastAsia="宋体" w:cs="宋体"/>
                <w:kern w:val="0"/>
                <w:sz w:val="20"/>
                <w:szCs w:val="20"/>
              </w:rPr>
            </w:pPr>
            <w:r>
              <w:rPr>
                <w:rFonts w:hint="eastAsia" w:ascii="宋体" w:hAnsi="宋体" w:eastAsia="宋体" w:cs="宋体"/>
                <w:kern w:val="0"/>
                <w:sz w:val="20"/>
                <w:szCs w:val="20"/>
              </w:rPr>
              <w:t>隔离护栏</w:t>
            </w:r>
          </w:p>
        </w:tc>
        <w:tc>
          <w:tcPr>
            <w:tcW w:w="715" w:type="pct"/>
            <w:tcBorders>
              <w:top w:val="nil"/>
              <w:left w:val="nil"/>
              <w:bottom w:val="single" w:color="000000" w:sz="4" w:space="0"/>
              <w:right w:val="single" w:color="000000" w:sz="4" w:space="0"/>
            </w:tcBorders>
            <w:shd w:val="clear" w:color="FFFFFF" w:fill="FFFFFF"/>
            <w:vAlign w:val="center"/>
          </w:tcPr>
          <w:p w14:paraId="74889309">
            <w:pPr>
              <w:widowControl/>
              <w:jc w:val="left"/>
              <w:rPr>
                <w:rFonts w:ascii="宋体" w:hAnsi="宋体" w:eastAsia="宋体" w:cs="宋体"/>
                <w:kern w:val="0"/>
                <w:sz w:val="20"/>
                <w:szCs w:val="20"/>
              </w:rPr>
            </w:pPr>
            <w:r>
              <w:rPr>
                <w:rFonts w:hint="eastAsia" w:ascii="宋体" w:hAnsi="宋体" w:eastAsia="宋体" w:cs="宋体"/>
                <w:kern w:val="0"/>
                <w:sz w:val="20"/>
                <w:szCs w:val="20"/>
              </w:rPr>
              <w:t>1.拆除锈蚀断裂破损的栏杆杆件</w:t>
            </w:r>
            <w:r>
              <w:rPr>
                <w:rFonts w:hint="eastAsia" w:ascii="宋体" w:hAnsi="宋体" w:eastAsia="宋体" w:cs="宋体"/>
                <w:kern w:val="0"/>
                <w:sz w:val="20"/>
                <w:szCs w:val="20"/>
              </w:rPr>
              <w:br w:type="textWrapping"/>
            </w:r>
            <w:r>
              <w:rPr>
                <w:rFonts w:hint="eastAsia" w:ascii="宋体" w:hAnsi="宋体" w:eastAsia="宋体" w:cs="宋体"/>
                <w:kern w:val="0"/>
                <w:sz w:val="20"/>
                <w:szCs w:val="20"/>
              </w:rPr>
              <w:t>2.护栏杆件更换镀锌钢管</w:t>
            </w:r>
          </w:p>
        </w:tc>
        <w:tc>
          <w:tcPr>
            <w:tcW w:w="256" w:type="pct"/>
            <w:tcBorders>
              <w:top w:val="nil"/>
              <w:left w:val="nil"/>
              <w:bottom w:val="single" w:color="000000" w:sz="4" w:space="0"/>
              <w:right w:val="single" w:color="000000" w:sz="4" w:space="0"/>
            </w:tcBorders>
            <w:shd w:val="clear" w:color="FFFFFF" w:fill="FFFFFF"/>
            <w:vAlign w:val="center"/>
          </w:tcPr>
          <w:p w14:paraId="4FB5335B">
            <w:pPr>
              <w:widowControl/>
              <w:jc w:val="center"/>
              <w:rPr>
                <w:rFonts w:ascii="宋体" w:hAnsi="宋体" w:eastAsia="宋体" w:cs="宋体"/>
                <w:kern w:val="0"/>
                <w:sz w:val="20"/>
                <w:szCs w:val="20"/>
              </w:rPr>
            </w:pPr>
            <w:r>
              <w:rPr>
                <w:rFonts w:hint="eastAsia" w:ascii="宋体" w:hAnsi="宋体" w:eastAsia="宋体" w:cs="宋体"/>
                <w:kern w:val="0"/>
                <w:sz w:val="20"/>
                <w:szCs w:val="20"/>
              </w:rPr>
              <w:t>m</w:t>
            </w:r>
          </w:p>
        </w:tc>
        <w:tc>
          <w:tcPr>
            <w:tcW w:w="457" w:type="pct"/>
            <w:gridSpan w:val="2"/>
            <w:tcBorders>
              <w:top w:val="single" w:color="000000" w:sz="4" w:space="0"/>
              <w:left w:val="nil"/>
              <w:bottom w:val="single" w:color="000000" w:sz="4" w:space="0"/>
              <w:right w:val="single" w:color="000000" w:sz="4" w:space="0"/>
            </w:tcBorders>
            <w:shd w:val="clear" w:color="FFFFFF" w:fill="FFFFFF"/>
            <w:vAlign w:val="center"/>
          </w:tcPr>
          <w:p w14:paraId="711C2E3A">
            <w:pPr>
              <w:widowControl/>
              <w:jc w:val="right"/>
              <w:rPr>
                <w:rFonts w:ascii="宋体" w:hAnsi="宋体" w:eastAsia="宋体" w:cs="宋体"/>
                <w:kern w:val="0"/>
                <w:sz w:val="20"/>
                <w:szCs w:val="20"/>
              </w:rPr>
            </w:pPr>
            <w:r>
              <w:rPr>
                <w:rFonts w:hint="eastAsia" w:ascii="宋体" w:hAnsi="宋体" w:eastAsia="宋体" w:cs="宋体"/>
                <w:kern w:val="0"/>
                <w:sz w:val="20"/>
                <w:szCs w:val="20"/>
              </w:rPr>
              <w:t>220</w:t>
            </w:r>
          </w:p>
        </w:tc>
        <w:tc>
          <w:tcPr>
            <w:tcW w:w="528" w:type="pct"/>
            <w:tcBorders>
              <w:top w:val="nil"/>
              <w:left w:val="nil"/>
              <w:bottom w:val="single" w:color="000000" w:sz="4" w:space="0"/>
              <w:right w:val="single" w:color="000000" w:sz="4" w:space="0"/>
            </w:tcBorders>
            <w:shd w:val="clear" w:color="FFFFFF" w:fill="FFFFFF"/>
            <w:vAlign w:val="center"/>
          </w:tcPr>
          <w:p w14:paraId="6C6C6BCE">
            <w:pPr>
              <w:widowControl/>
              <w:jc w:val="right"/>
              <w:rPr>
                <w:rFonts w:ascii="宋体" w:hAnsi="宋体" w:eastAsia="宋体" w:cs="宋体"/>
                <w:kern w:val="0"/>
                <w:sz w:val="20"/>
                <w:szCs w:val="20"/>
              </w:rPr>
            </w:pPr>
            <w:r>
              <w:rPr>
                <w:rFonts w:hint="eastAsia" w:ascii="宋体" w:hAnsi="宋体" w:eastAsia="宋体" w:cs="宋体"/>
                <w:kern w:val="0"/>
                <w:sz w:val="20"/>
                <w:szCs w:val="20"/>
              </w:rPr>
              <w:t>　</w:t>
            </w:r>
          </w:p>
        </w:tc>
        <w:tc>
          <w:tcPr>
            <w:tcW w:w="603" w:type="pct"/>
            <w:gridSpan w:val="2"/>
            <w:tcBorders>
              <w:top w:val="single" w:color="000000" w:sz="4" w:space="0"/>
              <w:left w:val="nil"/>
              <w:bottom w:val="single" w:color="000000" w:sz="4" w:space="0"/>
              <w:right w:val="single" w:color="000000" w:sz="4" w:space="0"/>
            </w:tcBorders>
            <w:shd w:val="clear" w:color="FFFFFF" w:fill="FFFFFF"/>
            <w:vAlign w:val="center"/>
          </w:tcPr>
          <w:p w14:paraId="7DE2E617">
            <w:pPr>
              <w:widowControl/>
              <w:jc w:val="right"/>
              <w:rPr>
                <w:rFonts w:ascii="宋体" w:hAnsi="宋体" w:eastAsia="宋体" w:cs="宋体"/>
                <w:kern w:val="0"/>
                <w:sz w:val="20"/>
                <w:szCs w:val="20"/>
              </w:rPr>
            </w:pPr>
            <w:r>
              <w:rPr>
                <w:rFonts w:hint="eastAsia" w:ascii="宋体" w:hAnsi="宋体" w:eastAsia="宋体" w:cs="宋体"/>
                <w:kern w:val="0"/>
                <w:sz w:val="20"/>
                <w:szCs w:val="20"/>
              </w:rPr>
              <w:t>　</w:t>
            </w:r>
          </w:p>
        </w:tc>
        <w:tc>
          <w:tcPr>
            <w:tcW w:w="643" w:type="pct"/>
            <w:tcBorders>
              <w:top w:val="nil"/>
              <w:left w:val="nil"/>
              <w:bottom w:val="single" w:color="000000" w:sz="4" w:space="0"/>
              <w:right w:val="single" w:color="000000" w:sz="8" w:space="0"/>
            </w:tcBorders>
            <w:shd w:val="clear" w:color="FFFFFF" w:fill="FFFFFF"/>
            <w:vAlign w:val="center"/>
          </w:tcPr>
          <w:p w14:paraId="2CFB1D0E">
            <w:pPr>
              <w:widowControl/>
              <w:jc w:val="right"/>
              <w:rPr>
                <w:rFonts w:ascii="宋体" w:hAnsi="宋体" w:eastAsia="宋体" w:cs="宋体"/>
                <w:kern w:val="0"/>
                <w:sz w:val="20"/>
                <w:szCs w:val="20"/>
              </w:rPr>
            </w:pPr>
            <w:r>
              <w:rPr>
                <w:rFonts w:hint="eastAsia" w:ascii="宋体" w:hAnsi="宋体" w:eastAsia="宋体" w:cs="宋体"/>
                <w:kern w:val="0"/>
                <w:sz w:val="20"/>
                <w:szCs w:val="20"/>
              </w:rPr>
              <w:t>　</w:t>
            </w:r>
          </w:p>
        </w:tc>
      </w:tr>
      <w:tr w14:paraId="7367A329">
        <w:tblPrEx>
          <w:tblCellMar>
            <w:top w:w="0" w:type="dxa"/>
            <w:left w:w="108" w:type="dxa"/>
            <w:bottom w:w="0" w:type="dxa"/>
            <w:right w:w="108" w:type="dxa"/>
          </w:tblCellMar>
        </w:tblPrEx>
        <w:trPr>
          <w:trHeight w:val="1076" w:hRule="atLeast"/>
        </w:trPr>
        <w:tc>
          <w:tcPr>
            <w:tcW w:w="377" w:type="pct"/>
            <w:tcBorders>
              <w:top w:val="nil"/>
              <w:left w:val="single" w:color="000000" w:sz="8" w:space="0"/>
              <w:bottom w:val="single" w:color="000000" w:sz="4" w:space="0"/>
              <w:right w:val="single" w:color="000000" w:sz="4" w:space="0"/>
            </w:tcBorders>
            <w:shd w:val="clear" w:color="FFFFFF" w:fill="FFFFFF"/>
            <w:vAlign w:val="center"/>
          </w:tcPr>
          <w:p w14:paraId="6262ABC4">
            <w:pPr>
              <w:widowControl/>
              <w:jc w:val="center"/>
              <w:rPr>
                <w:rFonts w:ascii="宋体" w:hAnsi="宋体" w:eastAsia="宋体" w:cs="宋体"/>
                <w:kern w:val="0"/>
                <w:sz w:val="20"/>
                <w:szCs w:val="20"/>
              </w:rPr>
            </w:pPr>
            <w:r>
              <w:rPr>
                <w:rFonts w:hint="eastAsia" w:ascii="宋体" w:hAnsi="宋体" w:eastAsia="宋体" w:cs="宋体"/>
                <w:kern w:val="0"/>
                <w:sz w:val="20"/>
                <w:szCs w:val="20"/>
              </w:rPr>
              <w:t>3</w:t>
            </w:r>
          </w:p>
        </w:tc>
        <w:tc>
          <w:tcPr>
            <w:tcW w:w="728" w:type="pct"/>
            <w:tcBorders>
              <w:top w:val="nil"/>
              <w:left w:val="nil"/>
              <w:bottom w:val="single" w:color="000000" w:sz="4" w:space="0"/>
              <w:right w:val="single" w:color="000000" w:sz="4" w:space="0"/>
            </w:tcBorders>
            <w:shd w:val="clear" w:color="FFFFFF" w:fill="FFFFFF"/>
            <w:vAlign w:val="center"/>
          </w:tcPr>
          <w:p w14:paraId="26F7305C">
            <w:pPr>
              <w:widowControl/>
              <w:jc w:val="left"/>
              <w:rPr>
                <w:rFonts w:ascii="宋体" w:hAnsi="宋体" w:eastAsia="宋体" w:cs="宋体"/>
                <w:kern w:val="0"/>
                <w:sz w:val="20"/>
                <w:szCs w:val="20"/>
              </w:rPr>
            </w:pPr>
            <w:r>
              <w:rPr>
                <w:rFonts w:hint="eastAsia" w:ascii="宋体" w:hAnsi="宋体" w:eastAsia="宋体" w:cs="宋体"/>
                <w:kern w:val="0"/>
                <w:sz w:val="20"/>
                <w:szCs w:val="20"/>
              </w:rPr>
              <w:t>011405001002</w:t>
            </w:r>
          </w:p>
        </w:tc>
        <w:tc>
          <w:tcPr>
            <w:tcW w:w="687" w:type="pct"/>
            <w:tcBorders>
              <w:top w:val="nil"/>
              <w:left w:val="nil"/>
              <w:bottom w:val="single" w:color="000000" w:sz="4" w:space="0"/>
              <w:right w:val="single" w:color="000000" w:sz="4" w:space="0"/>
            </w:tcBorders>
            <w:shd w:val="clear" w:color="FFFFFF" w:fill="FFFFFF"/>
            <w:vAlign w:val="center"/>
          </w:tcPr>
          <w:p w14:paraId="6472551A">
            <w:pPr>
              <w:widowControl/>
              <w:jc w:val="left"/>
              <w:rPr>
                <w:rFonts w:ascii="宋体" w:hAnsi="宋体" w:eastAsia="宋体" w:cs="宋体"/>
                <w:kern w:val="0"/>
                <w:sz w:val="20"/>
                <w:szCs w:val="20"/>
              </w:rPr>
            </w:pPr>
            <w:r>
              <w:rPr>
                <w:rFonts w:hint="eastAsia" w:ascii="宋体" w:hAnsi="宋体" w:eastAsia="宋体" w:cs="宋体"/>
                <w:kern w:val="0"/>
                <w:sz w:val="20"/>
                <w:szCs w:val="20"/>
              </w:rPr>
              <w:t>金属面油漆</w:t>
            </w:r>
          </w:p>
        </w:tc>
        <w:tc>
          <w:tcPr>
            <w:tcW w:w="715" w:type="pct"/>
            <w:tcBorders>
              <w:top w:val="nil"/>
              <w:left w:val="nil"/>
              <w:bottom w:val="single" w:color="000000" w:sz="4" w:space="0"/>
              <w:right w:val="single" w:color="000000" w:sz="4" w:space="0"/>
            </w:tcBorders>
            <w:shd w:val="clear" w:color="FFFFFF" w:fill="FFFFFF"/>
            <w:vAlign w:val="center"/>
          </w:tcPr>
          <w:p w14:paraId="5B8382FC">
            <w:pPr>
              <w:widowControl/>
              <w:jc w:val="left"/>
              <w:rPr>
                <w:rFonts w:ascii="宋体" w:hAnsi="宋体" w:eastAsia="宋体" w:cs="宋体"/>
                <w:kern w:val="0"/>
                <w:sz w:val="20"/>
                <w:szCs w:val="20"/>
              </w:rPr>
            </w:pPr>
            <w:r>
              <w:rPr>
                <w:rFonts w:hint="eastAsia" w:ascii="宋体" w:hAnsi="宋体" w:eastAsia="宋体" w:cs="宋体"/>
                <w:kern w:val="0"/>
                <w:sz w:val="20"/>
                <w:szCs w:val="20"/>
              </w:rPr>
              <w:t>1.部分护栏除锈、打磨、补腻子</w:t>
            </w:r>
            <w:r>
              <w:rPr>
                <w:rFonts w:hint="eastAsia" w:ascii="宋体" w:hAnsi="宋体" w:eastAsia="宋体" w:cs="宋体"/>
                <w:kern w:val="0"/>
                <w:sz w:val="20"/>
                <w:szCs w:val="20"/>
              </w:rPr>
              <w:br w:type="textWrapping"/>
            </w:r>
            <w:r>
              <w:rPr>
                <w:rFonts w:hint="eastAsia" w:ascii="宋体" w:hAnsi="宋体" w:eastAsia="宋体" w:cs="宋体"/>
                <w:kern w:val="0"/>
                <w:sz w:val="20"/>
                <w:szCs w:val="20"/>
              </w:rPr>
              <w:t>2.护栏刷磁白漆 二遍</w:t>
            </w:r>
          </w:p>
        </w:tc>
        <w:tc>
          <w:tcPr>
            <w:tcW w:w="256" w:type="pct"/>
            <w:tcBorders>
              <w:top w:val="nil"/>
              <w:left w:val="nil"/>
              <w:bottom w:val="single" w:color="000000" w:sz="4" w:space="0"/>
              <w:right w:val="single" w:color="000000" w:sz="4" w:space="0"/>
            </w:tcBorders>
            <w:shd w:val="clear" w:color="FFFFFF" w:fill="FFFFFF"/>
            <w:vAlign w:val="center"/>
          </w:tcPr>
          <w:p w14:paraId="064AC6B8">
            <w:pPr>
              <w:widowControl/>
              <w:jc w:val="center"/>
              <w:rPr>
                <w:rFonts w:ascii="宋体" w:hAnsi="宋体" w:eastAsia="宋体" w:cs="宋体"/>
                <w:kern w:val="0"/>
                <w:sz w:val="20"/>
                <w:szCs w:val="20"/>
              </w:rPr>
            </w:pPr>
            <w:r>
              <w:rPr>
                <w:rFonts w:hint="eastAsia" w:ascii="宋体" w:hAnsi="宋体" w:eastAsia="宋体" w:cs="宋体"/>
                <w:kern w:val="0"/>
                <w:sz w:val="20"/>
                <w:szCs w:val="20"/>
              </w:rPr>
              <w:t>m2</w:t>
            </w:r>
          </w:p>
        </w:tc>
        <w:tc>
          <w:tcPr>
            <w:tcW w:w="457" w:type="pct"/>
            <w:gridSpan w:val="2"/>
            <w:tcBorders>
              <w:top w:val="single" w:color="000000" w:sz="4" w:space="0"/>
              <w:left w:val="nil"/>
              <w:bottom w:val="single" w:color="000000" w:sz="4" w:space="0"/>
              <w:right w:val="single" w:color="000000" w:sz="4" w:space="0"/>
            </w:tcBorders>
            <w:shd w:val="clear" w:color="FFFFFF" w:fill="FFFFFF"/>
            <w:vAlign w:val="center"/>
          </w:tcPr>
          <w:p w14:paraId="0D967C32">
            <w:pPr>
              <w:widowControl/>
              <w:jc w:val="right"/>
              <w:rPr>
                <w:rFonts w:ascii="宋体" w:hAnsi="宋体" w:eastAsia="宋体" w:cs="宋体"/>
                <w:kern w:val="0"/>
                <w:sz w:val="20"/>
                <w:szCs w:val="20"/>
              </w:rPr>
            </w:pPr>
            <w:r>
              <w:rPr>
                <w:rFonts w:hint="eastAsia" w:ascii="宋体" w:hAnsi="宋体" w:eastAsia="宋体" w:cs="宋体"/>
                <w:kern w:val="0"/>
                <w:sz w:val="20"/>
                <w:szCs w:val="20"/>
              </w:rPr>
              <w:t>3207.4</w:t>
            </w:r>
          </w:p>
        </w:tc>
        <w:tc>
          <w:tcPr>
            <w:tcW w:w="528" w:type="pct"/>
            <w:tcBorders>
              <w:top w:val="nil"/>
              <w:left w:val="nil"/>
              <w:bottom w:val="single" w:color="000000" w:sz="4" w:space="0"/>
              <w:right w:val="single" w:color="000000" w:sz="4" w:space="0"/>
            </w:tcBorders>
            <w:shd w:val="clear" w:color="FFFFFF" w:fill="FFFFFF"/>
            <w:vAlign w:val="center"/>
          </w:tcPr>
          <w:p w14:paraId="5FA23B74">
            <w:pPr>
              <w:widowControl/>
              <w:jc w:val="right"/>
              <w:rPr>
                <w:rFonts w:ascii="宋体" w:hAnsi="宋体" w:eastAsia="宋体" w:cs="宋体"/>
                <w:kern w:val="0"/>
                <w:sz w:val="20"/>
                <w:szCs w:val="20"/>
              </w:rPr>
            </w:pPr>
            <w:r>
              <w:rPr>
                <w:rFonts w:hint="eastAsia" w:ascii="宋体" w:hAnsi="宋体" w:eastAsia="宋体" w:cs="宋体"/>
                <w:kern w:val="0"/>
                <w:sz w:val="20"/>
                <w:szCs w:val="20"/>
              </w:rPr>
              <w:t>　</w:t>
            </w:r>
          </w:p>
        </w:tc>
        <w:tc>
          <w:tcPr>
            <w:tcW w:w="603" w:type="pct"/>
            <w:gridSpan w:val="2"/>
            <w:tcBorders>
              <w:top w:val="single" w:color="000000" w:sz="4" w:space="0"/>
              <w:left w:val="nil"/>
              <w:bottom w:val="single" w:color="000000" w:sz="4" w:space="0"/>
              <w:right w:val="single" w:color="000000" w:sz="4" w:space="0"/>
            </w:tcBorders>
            <w:shd w:val="clear" w:color="FFFFFF" w:fill="FFFFFF"/>
            <w:vAlign w:val="center"/>
          </w:tcPr>
          <w:p w14:paraId="7DD97C85">
            <w:pPr>
              <w:widowControl/>
              <w:jc w:val="right"/>
              <w:rPr>
                <w:rFonts w:ascii="宋体" w:hAnsi="宋体" w:eastAsia="宋体" w:cs="宋体"/>
                <w:kern w:val="0"/>
                <w:sz w:val="20"/>
                <w:szCs w:val="20"/>
              </w:rPr>
            </w:pPr>
            <w:r>
              <w:rPr>
                <w:rFonts w:hint="eastAsia" w:ascii="宋体" w:hAnsi="宋体" w:eastAsia="宋体" w:cs="宋体"/>
                <w:kern w:val="0"/>
                <w:sz w:val="20"/>
                <w:szCs w:val="20"/>
              </w:rPr>
              <w:t>　</w:t>
            </w:r>
          </w:p>
        </w:tc>
        <w:tc>
          <w:tcPr>
            <w:tcW w:w="643" w:type="pct"/>
            <w:tcBorders>
              <w:top w:val="nil"/>
              <w:left w:val="nil"/>
              <w:bottom w:val="single" w:color="000000" w:sz="4" w:space="0"/>
              <w:right w:val="single" w:color="000000" w:sz="8" w:space="0"/>
            </w:tcBorders>
            <w:shd w:val="clear" w:color="FFFFFF" w:fill="FFFFFF"/>
            <w:vAlign w:val="center"/>
          </w:tcPr>
          <w:p w14:paraId="690319F0">
            <w:pPr>
              <w:widowControl/>
              <w:jc w:val="right"/>
              <w:rPr>
                <w:rFonts w:ascii="宋体" w:hAnsi="宋体" w:eastAsia="宋体" w:cs="宋体"/>
                <w:kern w:val="0"/>
                <w:sz w:val="20"/>
                <w:szCs w:val="20"/>
              </w:rPr>
            </w:pPr>
            <w:r>
              <w:rPr>
                <w:rFonts w:hint="eastAsia" w:ascii="宋体" w:hAnsi="宋体" w:eastAsia="宋体" w:cs="宋体"/>
                <w:kern w:val="0"/>
                <w:sz w:val="20"/>
                <w:szCs w:val="20"/>
              </w:rPr>
              <w:t>　</w:t>
            </w:r>
          </w:p>
        </w:tc>
      </w:tr>
      <w:tr w14:paraId="55AA7CDF">
        <w:tblPrEx>
          <w:tblCellMar>
            <w:top w:w="0" w:type="dxa"/>
            <w:left w:w="108" w:type="dxa"/>
            <w:bottom w:w="0" w:type="dxa"/>
            <w:right w:w="108" w:type="dxa"/>
          </w:tblCellMar>
        </w:tblPrEx>
        <w:trPr>
          <w:trHeight w:val="822" w:hRule="atLeast"/>
        </w:trPr>
        <w:tc>
          <w:tcPr>
            <w:tcW w:w="377" w:type="pct"/>
            <w:tcBorders>
              <w:top w:val="nil"/>
              <w:left w:val="single" w:color="000000" w:sz="8" w:space="0"/>
              <w:bottom w:val="single" w:color="000000" w:sz="4" w:space="0"/>
              <w:right w:val="single" w:color="000000" w:sz="4" w:space="0"/>
            </w:tcBorders>
            <w:shd w:val="clear" w:color="FFFFFF" w:fill="FFFFFF"/>
            <w:vAlign w:val="center"/>
          </w:tcPr>
          <w:p w14:paraId="451ADE4C">
            <w:pPr>
              <w:widowControl/>
              <w:jc w:val="center"/>
              <w:rPr>
                <w:rFonts w:ascii="宋体" w:hAnsi="宋体" w:eastAsia="宋体" w:cs="宋体"/>
                <w:kern w:val="0"/>
                <w:sz w:val="20"/>
                <w:szCs w:val="20"/>
              </w:rPr>
            </w:pPr>
            <w:r>
              <w:rPr>
                <w:rFonts w:hint="eastAsia" w:ascii="宋体" w:hAnsi="宋体" w:eastAsia="宋体" w:cs="宋体"/>
                <w:kern w:val="0"/>
                <w:sz w:val="20"/>
                <w:szCs w:val="20"/>
              </w:rPr>
              <w:t>4</w:t>
            </w:r>
          </w:p>
        </w:tc>
        <w:tc>
          <w:tcPr>
            <w:tcW w:w="728" w:type="pct"/>
            <w:tcBorders>
              <w:top w:val="nil"/>
              <w:left w:val="nil"/>
              <w:bottom w:val="single" w:color="000000" w:sz="4" w:space="0"/>
              <w:right w:val="single" w:color="000000" w:sz="4" w:space="0"/>
            </w:tcBorders>
            <w:shd w:val="clear" w:color="FFFFFF" w:fill="FFFFFF"/>
            <w:vAlign w:val="center"/>
          </w:tcPr>
          <w:p w14:paraId="3CABEA36">
            <w:pPr>
              <w:widowControl/>
              <w:jc w:val="left"/>
              <w:rPr>
                <w:rFonts w:ascii="宋体" w:hAnsi="宋体" w:eastAsia="宋体" w:cs="宋体"/>
                <w:kern w:val="0"/>
                <w:sz w:val="20"/>
                <w:szCs w:val="20"/>
              </w:rPr>
            </w:pPr>
            <w:r>
              <w:rPr>
                <w:rFonts w:hint="eastAsia" w:ascii="宋体" w:hAnsi="宋体" w:eastAsia="宋体" w:cs="宋体"/>
                <w:kern w:val="0"/>
                <w:sz w:val="20"/>
                <w:szCs w:val="20"/>
              </w:rPr>
              <w:t>011609001001</w:t>
            </w:r>
          </w:p>
        </w:tc>
        <w:tc>
          <w:tcPr>
            <w:tcW w:w="687" w:type="pct"/>
            <w:tcBorders>
              <w:top w:val="nil"/>
              <w:left w:val="nil"/>
              <w:bottom w:val="single" w:color="000000" w:sz="4" w:space="0"/>
              <w:right w:val="single" w:color="000000" w:sz="4" w:space="0"/>
            </w:tcBorders>
            <w:shd w:val="clear" w:color="FFFFFF" w:fill="FFFFFF"/>
            <w:vAlign w:val="center"/>
          </w:tcPr>
          <w:p w14:paraId="6722AD27">
            <w:pPr>
              <w:widowControl/>
              <w:jc w:val="left"/>
              <w:rPr>
                <w:rFonts w:ascii="宋体" w:hAnsi="宋体" w:eastAsia="宋体" w:cs="宋体"/>
                <w:kern w:val="0"/>
                <w:sz w:val="20"/>
                <w:szCs w:val="20"/>
              </w:rPr>
            </w:pPr>
            <w:r>
              <w:rPr>
                <w:rFonts w:hint="eastAsia" w:ascii="宋体" w:hAnsi="宋体" w:eastAsia="宋体" w:cs="宋体"/>
                <w:kern w:val="0"/>
                <w:sz w:val="20"/>
                <w:szCs w:val="20"/>
              </w:rPr>
              <w:t>栏杆、栏板拆除</w:t>
            </w:r>
          </w:p>
        </w:tc>
        <w:tc>
          <w:tcPr>
            <w:tcW w:w="715" w:type="pct"/>
            <w:tcBorders>
              <w:top w:val="nil"/>
              <w:left w:val="nil"/>
              <w:bottom w:val="single" w:color="000000" w:sz="4" w:space="0"/>
              <w:right w:val="single" w:color="000000" w:sz="4" w:space="0"/>
            </w:tcBorders>
            <w:shd w:val="clear" w:color="FFFFFF" w:fill="FFFFFF"/>
            <w:vAlign w:val="center"/>
          </w:tcPr>
          <w:p w14:paraId="33858415">
            <w:pPr>
              <w:widowControl/>
              <w:jc w:val="left"/>
              <w:rPr>
                <w:rFonts w:ascii="宋体" w:hAnsi="宋体" w:eastAsia="宋体" w:cs="宋体"/>
                <w:kern w:val="0"/>
                <w:sz w:val="20"/>
                <w:szCs w:val="20"/>
              </w:rPr>
            </w:pPr>
            <w:r>
              <w:rPr>
                <w:rFonts w:hint="eastAsia" w:ascii="宋体" w:hAnsi="宋体" w:eastAsia="宋体" w:cs="宋体"/>
                <w:kern w:val="0"/>
                <w:sz w:val="20"/>
                <w:szCs w:val="20"/>
              </w:rPr>
              <w:t>1.拆除体训馆东侧楼梯间和二楼平台栏杆</w:t>
            </w:r>
          </w:p>
        </w:tc>
        <w:tc>
          <w:tcPr>
            <w:tcW w:w="256" w:type="pct"/>
            <w:tcBorders>
              <w:top w:val="nil"/>
              <w:left w:val="nil"/>
              <w:bottom w:val="single" w:color="000000" w:sz="4" w:space="0"/>
              <w:right w:val="single" w:color="000000" w:sz="4" w:space="0"/>
            </w:tcBorders>
            <w:shd w:val="clear" w:color="FFFFFF" w:fill="FFFFFF"/>
            <w:vAlign w:val="center"/>
          </w:tcPr>
          <w:p w14:paraId="4146775C">
            <w:pPr>
              <w:widowControl/>
              <w:jc w:val="center"/>
              <w:rPr>
                <w:rFonts w:ascii="宋体" w:hAnsi="宋体" w:eastAsia="宋体" w:cs="宋体"/>
                <w:kern w:val="0"/>
                <w:sz w:val="20"/>
                <w:szCs w:val="20"/>
              </w:rPr>
            </w:pPr>
            <w:r>
              <w:rPr>
                <w:rFonts w:hint="eastAsia" w:ascii="宋体" w:hAnsi="宋体" w:eastAsia="宋体" w:cs="宋体"/>
                <w:kern w:val="0"/>
                <w:sz w:val="20"/>
                <w:szCs w:val="20"/>
              </w:rPr>
              <w:t>m</w:t>
            </w:r>
          </w:p>
        </w:tc>
        <w:tc>
          <w:tcPr>
            <w:tcW w:w="457" w:type="pct"/>
            <w:gridSpan w:val="2"/>
            <w:tcBorders>
              <w:top w:val="single" w:color="000000" w:sz="4" w:space="0"/>
              <w:left w:val="nil"/>
              <w:bottom w:val="single" w:color="000000" w:sz="4" w:space="0"/>
              <w:right w:val="single" w:color="000000" w:sz="4" w:space="0"/>
            </w:tcBorders>
            <w:shd w:val="clear" w:color="FFFFFF" w:fill="FFFFFF"/>
            <w:vAlign w:val="center"/>
          </w:tcPr>
          <w:p w14:paraId="37955C90">
            <w:pPr>
              <w:widowControl/>
              <w:jc w:val="right"/>
              <w:rPr>
                <w:rFonts w:ascii="宋体" w:hAnsi="宋体" w:eastAsia="宋体" w:cs="宋体"/>
                <w:kern w:val="0"/>
                <w:sz w:val="20"/>
                <w:szCs w:val="20"/>
              </w:rPr>
            </w:pPr>
            <w:r>
              <w:rPr>
                <w:rFonts w:hint="eastAsia" w:ascii="宋体" w:hAnsi="宋体" w:eastAsia="宋体" w:cs="宋体"/>
                <w:kern w:val="0"/>
                <w:sz w:val="20"/>
                <w:szCs w:val="20"/>
              </w:rPr>
              <w:t>144.2</w:t>
            </w:r>
          </w:p>
        </w:tc>
        <w:tc>
          <w:tcPr>
            <w:tcW w:w="528" w:type="pct"/>
            <w:tcBorders>
              <w:top w:val="nil"/>
              <w:left w:val="nil"/>
              <w:bottom w:val="single" w:color="000000" w:sz="4" w:space="0"/>
              <w:right w:val="single" w:color="000000" w:sz="4" w:space="0"/>
            </w:tcBorders>
            <w:shd w:val="clear" w:color="FFFFFF" w:fill="FFFFFF"/>
            <w:vAlign w:val="center"/>
          </w:tcPr>
          <w:p w14:paraId="77E507D5">
            <w:pPr>
              <w:widowControl/>
              <w:jc w:val="right"/>
              <w:rPr>
                <w:rFonts w:ascii="宋体" w:hAnsi="宋体" w:eastAsia="宋体" w:cs="宋体"/>
                <w:kern w:val="0"/>
                <w:sz w:val="20"/>
                <w:szCs w:val="20"/>
              </w:rPr>
            </w:pPr>
            <w:r>
              <w:rPr>
                <w:rFonts w:hint="eastAsia" w:ascii="宋体" w:hAnsi="宋体" w:eastAsia="宋体" w:cs="宋体"/>
                <w:kern w:val="0"/>
                <w:sz w:val="20"/>
                <w:szCs w:val="20"/>
              </w:rPr>
              <w:t>　</w:t>
            </w:r>
          </w:p>
        </w:tc>
        <w:tc>
          <w:tcPr>
            <w:tcW w:w="603" w:type="pct"/>
            <w:gridSpan w:val="2"/>
            <w:tcBorders>
              <w:top w:val="single" w:color="000000" w:sz="4" w:space="0"/>
              <w:left w:val="nil"/>
              <w:bottom w:val="single" w:color="000000" w:sz="4" w:space="0"/>
              <w:right w:val="single" w:color="000000" w:sz="4" w:space="0"/>
            </w:tcBorders>
            <w:shd w:val="clear" w:color="FFFFFF" w:fill="FFFFFF"/>
            <w:vAlign w:val="center"/>
          </w:tcPr>
          <w:p w14:paraId="42C995F1">
            <w:pPr>
              <w:widowControl/>
              <w:jc w:val="right"/>
              <w:rPr>
                <w:rFonts w:ascii="宋体" w:hAnsi="宋体" w:eastAsia="宋体" w:cs="宋体"/>
                <w:kern w:val="0"/>
                <w:sz w:val="20"/>
                <w:szCs w:val="20"/>
              </w:rPr>
            </w:pPr>
            <w:r>
              <w:rPr>
                <w:rFonts w:hint="eastAsia" w:ascii="宋体" w:hAnsi="宋体" w:eastAsia="宋体" w:cs="宋体"/>
                <w:kern w:val="0"/>
                <w:sz w:val="20"/>
                <w:szCs w:val="20"/>
              </w:rPr>
              <w:t>　</w:t>
            </w:r>
          </w:p>
        </w:tc>
        <w:tc>
          <w:tcPr>
            <w:tcW w:w="643" w:type="pct"/>
            <w:tcBorders>
              <w:top w:val="nil"/>
              <w:left w:val="nil"/>
              <w:bottom w:val="single" w:color="000000" w:sz="4" w:space="0"/>
              <w:right w:val="single" w:color="000000" w:sz="8" w:space="0"/>
            </w:tcBorders>
            <w:shd w:val="clear" w:color="FFFFFF" w:fill="FFFFFF"/>
            <w:vAlign w:val="center"/>
          </w:tcPr>
          <w:p w14:paraId="6A9C35F0">
            <w:pPr>
              <w:widowControl/>
              <w:jc w:val="right"/>
              <w:rPr>
                <w:rFonts w:ascii="宋体" w:hAnsi="宋体" w:eastAsia="宋体" w:cs="宋体"/>
                <w:kern w:val="0"/>
                <w:sz w:val="20"/>
                <w:szCs w:val="20"/>
              </w:rPr>
            </w:pPr>
            <w:r>
              <w:rPr>
                <w:rFonts w:hint="eastAsia" w:ascii="宋体" w:hAnsi="宋体" w:eastAsia="宋体" w:cs="宋体"/>
                <w:kern w:val="0"/>
                <w:sz w:val="20"/>
                <w:szCs w:val="20"/>
              </w:rPr>
              <w:t>　</w:t>
            </w:r>
          </w:p>
        </w:tc>
      </w:tr>
      <w:tr w14:paraId="4E5646F7">
        <w:tblPrEx>
          <w:tblCellMar>
            <w:top w:w="0" w:type="dxa"/>
            <w:left w:w="108" w:type="dxa"/>
            <w:bottom w:w="0" w:type="dxa"/>
            <w:right w:w="108" w:type="dxa"/>
          </w:tblCellMar>
        </w:tblPrEx>
        <w:trPr>
          <w:trHeight w:val="1076" w:hRule="atLeast"/>
        </w:trPr>
        <w:tc>
          <w:tcPr>
            <w:tcW w:w="377" w:type="pct"/>
            <w:tcBorders>
              <w:top w:val="nil"/>
              <w:left w:val="single" w:color="000000" w:sz="8" w:space="0"/>
              <w:bottom w:val="single" w:color="000000" w:sz="4" w:space="0"/>
              <w:right w:val="single" w:color="000000" w:sz="4" w:space="0"/>
            </w:tcBorders>
            <w:shd w:val="clear" w:color="FFFFFF" w:fill="FFFFFF"/>
            <w:vAlign w:val="center"/>
          </w:tcPr>
          <w:p w14:paraId="152E4068">
            <w:pPr>
              <w:widowControl/>
              <w:jc w:val="center"/>
              <w:rPr>
                <w:rFonts w:ascii="宋体" w:hAnsi="宋体" w:eastAsia="宋体" w:cs="宋体"/>
                <w:kern w:val="0"/>
                <w:sz w:val="20"/>
                <w:szCs w:val="20"/>
              </w:rPr>
            </w:pPr>
            <w:r>
              <w:rPr>
                <w:rFonts w:hint="eastAsia" w:ascii="宋体" w:hAnsi="宋体" w:eastAsia="宋体" w:cs="宋体"/>
                <w:kern w:val="0"/>
                <w:sz w:val="20"/>
                <w:szCs w:val="20"/>
              </w:rPr>
              <w:t>5</w:t>
            </w:r>
          </w:p>
        </w:tc>
        <w:tc>
          <w:tcPr>
            <w:tcW w:w="728" w:type="pct"/>
            <w:tcBorders>
              <w:top w:val="nil"/>
              <w:left w:val="nil"/>
              <w:bottom w:val="single" w:color="000000" w:sz="4" w:space="0"/>
              <w:right w:val="single" w:color="000000" w:sz="4" w:space="0"/>
            </w:tcBorders>
            <w:shd w:val="clear" w:color="FFFFFF" w:fill="FFFFFF"/>
            <w:vAlign w:val="center"/>
          </w:tcPr>
          <w:p w14:paraId="27DA9CE8">
            <w:pPr>
              <w:widowControl/>
              <w:jc w:val="left"/>
              <w:rPr>
                <w:rFonts w:ascii="宋体" w:hAnsi="宋体" w:eastAsia="宋体" w:cs="宋体"/>
                <w:kern w:val="0"/>
                <w:sz w:val="20"/>
                <w:szCs w:val="20"/>
              </w:rPr>
            </w:pPr>
            <w:r>
              <w:rPr>
                <w:rFonts w:hint="eastAsia" w:ascii="宋体" w:hAnsi="宋体" w:eastAsia="宋体" w:cs="宋体"/>
                <w:kern w:val="0"/>
                <w:sz w:val="20"/>
                <w:szCs w:val="20"/>
              </w:rPr>
              <w:t>011503001001</w:t>
            </w:r>
          </w:p>
        </w:tc>
        <w:tc>
          <w:tcPr>
            <w:tcW w:w="687" w:type="pct"/>
            <w:tcBorders>
              <w:top w:val="nil"/>
              <w:left w:val="nil"/>
              <w:bottom w:val="single" w:color="000000" w:sz="4" w:space="0"/>
              <w:right w:val="single" w:color="000000" w:sz="4" w:space="0"/>
            </w:tcBorders>
            <w:shd w:val="clear" w:color="FFFFFF" w:fill="FFFFFF"/>
            <w:vAlign w:val="center"/>
          </w:tcPr>
          <w:p w14:paraId="18D7946F">
            <w:pPr>
              <w:widowControl/>
              <w:jc w:val="left"/>
              <w:rPr>
                <w:rFonts w:ascii="宋体" w:hAnsi="宋体" w:eastAsia="宋体" w:cs="宋体"/>
                <w:kern w:val="0"/>
                <w:sz w:val="20"/>
                <w:szCs w:val="20"/>
              </w:rPr>
            </w:pPr>
            <w:r>
              <w:rPr>
                <w:rFonts w:hint="eastAsia" w:ascii="宋体" w:hAnsi="宋体" w:eastAsia="宋体" w:cs="宋体"/>
                <w:kern w:val="0"/>
                <w:sz w:val="20"/>
                <w:szCs w:val="20"/>
              </w:rPr>
              <w:t>金属扶手、栏杆、栏板</w:t>
            </w:r>
          </w:p>
        </w:tc>
        <w:tc>
          <w:tcPr>
            <w:tcW w:w="715" w:type="pct"/>
            <w:tcBorders>
              <w:top w:val="nil"/>
              <w:left w:val="nil"/>
              <w:bottom w:val="single" w:color="000000" w:sz="4" w:space="0"/>
              <w:right w:val="single" w:color="000000" w:sz="4" w:space="0"/>
            </w:tcBorders>
            <w:shd w:val="clear" w:color="FFFFFF" w:fill="FFFFFF"/>
            <w:vAlign w:val="center"/>
          </w:tcPr>
          <w:p w14:paraId="7E95B8CF">
            <w:pPr>
              <w:widowControl/>
              <w:jc w:val="left"/>
              <w:rPr>
                <w:rFonts w:ascii="宋体" w:hAnsi="宋体" w:eastAsia="宋体" w:cs="宋体"/>
                <w:kern w:val="0"/>
                <w:sz w:val="20"/>
                <w:szCs w:val="20"/>
              </w:rPr>
            </w:pPr>
            <w:r>
              <w:rPr>
                <w:rFonts w:hint="eastAsia" w:ascii="宋体" w:hAnsi="宋体" w:eastAsia="宋体" w:cs="宋体"/>
                <w:kern w:val="0"/>
                <w:sz w:val="20"/>
                <w:szCs w:val="20"/>
              </w:rPr>
              <w:t>1.更换304不锈钢栏杆</w:t>
            </w:r>
            <w:r>
              <w:rPr>
                <w:rFonts w:hint="eastAsia" w:ascii="宋体" w:hAnsi="宋体" w:eastAsia="宋体" w:cs="宋体"/>
                <w:kern w:val="0"/>
                <w:sz w:val="20"/>
                <w:szCs w:val="20"/>
              </w:rPr>
              <w:br w:type="textWrapping"/>
            </w:r>
            <w:r>
              <w:rPr>
                <w:rFonts w:hint="eastAsia" w:ascii="宋体" w:hAnsi="宋体" w:eastAsia="宋体" w:cs="宋体"/>
                <w:kern w:val="0"/>
                <w:sz w:val="20"/>
                <w:szCs w:val="20"/>
              </w:rPr>
              <w:t>2.与原有栏杆样式相同</w:t>
            </w:r>
          </w:p>
        </w:tc>
        <w:tc>
          <w:tcPr>
            <w:tcW w:w="256" w:type="pct"/>
            <w:tcBorders>
              <w:top w:val="nil"/>
              <w:left w:val="nil"/>
              <w:bottom w:val="single" w:color="000000" w:sz="4" w:space="0"/>
              <w:right w:val="single" w:color="000000" w:sz="4" w:space="0"/>
            </w:tcBorders>
            <w:shd w:val="clear" w:color="FFFFFF" w:fill="FFFFFF"/>
            <w:vAlign w:val="center"/>
          </w:tcPr>
          <w:p w14:paraId="21171793">
            <w:pPr>
              <w:widowControl/>
              <w:jc w:val="center"/>
              <w:rPr>
                <w:rFonts w:ascii="宋体" w:hAnsi="宋体" w:eastAsia="宋体" w:cs="宋体"/>
                <w:kern w:val="0"/>
                <w:sz w:val="20"/>
                <w:szCs w:val="20"/>
              </w:rPr>
            </w:pPr>
            <w:r>
              <w:rPr>
                <w:rFonts w:hint="eastAsia" w:ascii="宋体" w:hAnsi="宋体" w:eastAsia="宋体" w:cs="宋体"/>
                <w:kern w:val="0"/>
                <w:sz w:val="20"/>
                <w:szCs w:val="20"/>
              </w:rPr>
              <w:t>m</w:t>
            </w:r>
          </w:p>
        </w:tc>
        <w:tc>
          <w:tcPr>
            <w:tcW w:w="457" w:type="pct"/>
            <w:gridSpan w:val="2"/>
            <w:tcBorders>
              <w:top w:val="single" w:color="000000" w:sz="4" w:space="0"/>
              <w:left w:val="nil"/>
              <w:bottom w:val="single" w:color="000000" w:sz="4" w:space="0"/>
              <w:right w:val="single" w:color="000000" w:sz="4" w:space="0"/>
            </w:tcBorders>
            <w:shd w:val="clear" w:color="FFFFFF" w:fill="FFFFFF"/>
            <w:vAlign w:val="center"/>
          </w:tcPr>
          <w:p w14:paraId="2EB22C1F">
            <w:pPr>
              <w:widowControl/>
              <w:jc w:val="right"/>
              <w:rPr>
                <w:rFonts w:ascii="宋体" w:hAnsi="宋体" w:eastAsia="宋体" w:cs="宋体"/>
                <w:kern w:val="0"/>
                <w:sz w:val="20"/>
                <w:szCs w:val="20"/>
              </w:rPr>
            </w:pPr>
            <w:r>
              <w:rPr>
                <w:rFonts w:hint="eastAsia" w:ascii="宋体" w:hAnsi="宋体" w:eastAsia="宋体" w:cs="宋体"/>
                <w:kern w:val="0"/>
                <w:sz w:val="20"/>
                <w:szCs w:val="20"/>
              </w:rPr>
              <w:t>144.2</w:t>
            </w:r>
          </w:p>
        </w:tc>
        <w:tc>
          <w:tcPr>
            <w:tcW w:w="528" w:type="pct"/>
            <w:tcBorders>
              <w:top w:val="nil"/>
              <w:left w:val="nil"/>
              <w:bottom w:val="single" w:color="000000" w:sz="4" w:space="0"/>
              <w:right w:val="single" w:color="000000" w:sz="4" w:space="0"/>
            </w:tcBorders>
            <w:shd w:val="clear" w:color="FFFFFF" w:fill="FFFFFF"/>
            <w:vAlign w:val="center"/>
          </w:tcPr>
          <w:p w14:paraId="0F6D9E36">
            <w:pPr>
              <w:widowControl/>
              <w:jc w:val="right"/>
              <w:rPr>
                <w:rFonts w:ascii="宋体" w:hAnsi="宋体" w:eastAsia="宋体" w:cs="宋体"/>
                <w:kern w:val="0"/>
                <w:sz w:val="20"/>
                <w:szCs w:val="20"/>
              </w:rPr>
            </w:pPr>
            <w:r>
              <w:rPr>
                <w:rFonts w:hint="eastAsia" w:ascii="宋体" w:hAnsi="宋体" w:eastAsia="宋体" w:cs="宋体"/>
                <w:kern w:val="0"/>
                <w:sz w:val="20"/>
                <w:szCs w:val="20"/>
              </w:rPr>
              <w:t>　</w:t>
            </w:r>
          </w:p>
        </w:tc>
        <w:tc>
          <w:tcPr>
            <w:tcW w:w="603" w:type="pct"/>
            <w:gridSpan w:val="2"/>
            <w:tcBorders>
              <w:top w:val="single" w:color="000000" w:sz="4" w:space="0"/>
              <w:left w:val="nil"/>
              <w:bottom w:val="single" w:color="000000" w:sz="4" w:space="0"/>
              <w:right w:val="single" w:color="000000" w:sz="4" w:space="0"/>
            </w:tcBorders>
            <w:shd w:val="clear" w:color="FFFFFF" w:fill="FFFFFF"/>
            <w:vAlign w:val="center"/>
          </w:tcPr>
          <w:p w14:paraId="65F68B03">
            <w:pPr>
              <w:widowControl/>
              <w:jc w:val="right"/>
              <w:rPr>
                <w:rFonts w:ascii="宋体" w:hAnsi="宋体" w:eastAsia="宋体" w:cs="宋体"/>
                <w:kern w:val="0"/>
                <w:sz w:val="20"/>
                <w:szCs w:val="20"/>
              </w:rPr>
            </w:pPr>
            <w:r>
              <w:rPr>
                <w:rFonts w:hint="eastAsia" w:ascii="宋体" w:hAnsi="宋体" w:eastAsia="宋体" w:cs="宋体"/>
                <w:kern w:val="0"/>
                <w:sz w:val="20"/>
                <w:szCs w:val="20"/>
              </w:rPr>
              <w:t>　</w:t>
            </w:r>
          </w:p>
        </w:tc>
        <w:tc>
          <w:tcPr>
            <w:tcW w:w="643" w:type="pct"/>
            <w:tcBorders>
              <w:top w:val="nil"/>
              <w:left w:val="nil"/>
              <w:bottom w:val="single" w:color="000000" w:sz="4" w:space="0"/>
              <w:right w:val="single" w:color="000000" w:sz="8" w:space="0"/>
            </w:tcBorders>
            <w:shd w:val="clear" w:color="FFFFFF" w:fill="FFFFFF"/>
            <w:vAlign w:val="center"/>
          </w:tcPr>
          <w:p w14:paraId="6506437A">
            <w:pPr>
              <w:widowControl/>
              <w:jc w:val="right"/>
              <w:rPr>
                <w:rFonts w:ascii="宋体" w:hAnsi="宋体" w:eastAsia="宋体" w:cs="宋体"/>
                <w:kern w:val="0"/>
                <w:sz w:val="20"/>
                <w:szCs w:val="20"/>
              </w:rPr>
            </w:pPr>
            <w:r>
              <w:rPr>
                <w:rFonts w:hint="eastAsia" w:ascii="宋体" w:hAnsi="宋体" w:eastAsia="宋体" w:cs="宋体"/>
                <w:kern w:val="0"/>
                <w:sz w:val="20"/>
                <w:szCs w:val="20"/>
              </w:rPr>
              <w:t>　</w:t>
            </w:r>
          </w:p>
        </w:tc>
      </w:tr>
      <w:tr w14:paraId="2C402313">
        <w:tblPrEx>
          <w:tblCellMar>
            <w:top w:w="0" w:type="dxa"/>
            <w:left w:w="108" w:type="dxa"/>
            <w:bottom w:w="0" w:type="dxa"/>
            <w:right w:w="108" w:type="dxa"/>
          </w:tblCellMar>
        </w:tblPrEx>
        <w:trPr>
          <w:trHeight w:val="2600" w:hRule="atLeast"/>
        </w:trPr>
        <w:tc>
          <w:tcPr>
            <w:tcW w:w="377" w:type="pct"/>
            <w:tcBorders>
              <w:top w:val="nil"/>
              <w:left w:val="single" w:color="000000" w:sz="8" w:space="0"/>
              <w:bottom w:val="single" w:color="000000" w:sz="4" w:space="0"/>
              <w:right w:val="single" w:color="000000" w:sz="4" w:space="0"/>
            </w:tcBorders>
            <w:shd w:val="clear" w:color="FFFFFF" w:fill="FFFFFF"/>
            <w:vAlign w:val="center"/>
          </w:tcPr>
          <w:p w14:paraId="1629F59F">
            <w:pPr>
              <w:widowControl/>
              <w:jc w:val="center"/>
              <w:rPr>
                <w:rFonts w:ascii="宋体" w:hAnsi="宋体" w:eastAsia="宋体" w:cs="宋体"/>
                <w:kern w:val="0"/>
                <w:sz w:val="20"/>
                <w:szCs w:val="20"/>
              </w:rPr>
            </w:pPr>
            <w:r>
              <w:rPr>
                <w:rFonts w:hint="eastAsia" w:ascii="宋体" w:hAnsi="宋体" w:eastAsia="宋体" w:cs="宋体"/>
                <w:kern w:val="0"/>
                <w:sz w:val="20"/>
                <w:szCs w:val="20"/>
              </w:rPr>
              <w:t>6</w:t>
            </w:r>
          </w:p>
        </w:tc>
        <w:tc>
          <w:tcPr>
            <w:tcW w:w="728" w:type="pct"/>
            <w:tcBorders>
              <w:top w:val="nil"/>
              <w:left w:val="nil"/>
              <w:bottom w:val="single" w:color="000000" w:sz="4" w:space="0"/>
              <w:right w:val="single" w:color="000000" w:sz="4" w:space="0"/>
            </w:tcBorders>
            <w:shd w:val="clear" w:color="FFFFFF" w:fill="FFFFFF"/>
            <w:vAlign w:val="center"/>
          </w:tcPr>
          <w:p w14:paraId="793B6DF1">
            <w:pPr>
              <w:widowControl/>
              <w:jc w:val="left"/>
              <w:rPr>
                <w:rFonts w:ascii="宋体" w:hAnsi="宋体" w:eastAsia="宋体" w:cs="宋体"/>
                <w:kern w:val="0"/>
                <w:sz w:val="20"/>
                <w:szCs w:val="20"/>
              </w:rPr>
            </w:pPr>
            <w:r>
              <w:rPr>
                <w:rFonts w:hint="eastAsia" w:ascii="宋体" w:hAnsi="宋体" w:eastAsia="宋体" w:cs="宋体"/>
                <w:kern w:val="0"/>
                <w:sz w:val="20"/>
                <w:szCs w:val="20"/>
              </w:rPr>
              <w:t>010103002001</w:t>
            </w:r>
          </w:p>
        </w:tc>
        <w:tc>
          <w:tcPr>
            <w:tcW w:w="687" w:type="pct"/>
            <w:tcBorders>
              <w:top w:val="nil"/>
              <w:left w:val="nil"/>
              <w:bottom w:val="single" w:color="000000" w:sz="4" w:space="0"/>
              <w:right w:val="single" w:color="000000" w:sz="4" w:space="0"/>
            </w:tcBorders>
            <w:shd w:val="clear" w:color="FFFFFF" w:fill="FFFFFF"/>
            <w:vAlign w:val="center"/>
          </w:tcPr>
          <w:p w14:paraId="50D4FF65">
            <w:pPr>
              <w:widowControl/>
              <w:jc w:val="left"/>
              <w:rPr>
                <w:rFonts w:ascii="宋体" w:hAnsi="宋体" w:eastAsia="宋体" w:cs="宋体"/>
                <w:kern w:val="0"/>
                <w:sz w:val="20"/>
                <w:szCs w:val="20"/>
              </w:rPr>
            </w:pPr>
            <w:r>
              <w:rPr>
                <w:rFonts w:hint="eastAsia" w:ascii="宋体" w:hAnsi="宋体" w:eastAsia="宋体" w:cs="宋体"/>
                <w:kern w:val="0"/>
                <w:sz w:val="20"/>
                <w:szCs w:val="20"/>
              </w:rPr>
              <w:t>余方弃置</w:t>
            </w:r>
          </w:p>
        </w:tc>
        <w:tc>
          <w:tcPr>
            <w:tcW w:w="715" w:type="pct"/>
            <w:tcBorders>
              <w:top w:val="nil"/>
              <w:left w:val="nil"/>
              <w:bottom w:val="single" w:color="000000" w:sz="4" w:space="0"/>
              <w:right w:val="single" w:color="000000" w:sz="4" w:space="0"/>
            </w:tcBorders>
            <w:shd w:val="clear" w:color="FFFFFF" w:fill="FFFFFF"/>
            <w:vAlign w:val="center"/>
          </w:tcPr>
          <w:p w14:paraId="31DE6F3D">
            <w:pPr>
              <w:widowControl/>
              <w:jc w:val="left"/>
              <w:rPr>
                <w:rFonts w:ascii="宋体" w:hAnsi="宋体" w:eastAsia="宋体" w:cs="宋体"/>
                <w:kern w:val="0"/>
                <w:sz w:val="20"/>
                <w:szCs w:val="20"/>
              </w:rPr>
            </w:pPr>
            <w:r>
              <w:rPr>
                <w:rFonts w:hint="eastAsia" w:ascii="宋体" w:hAnsi="宋体" w:eastAsia="宋体" w:cs="宋体"/>
                <w:kern w:val="0"/>
                <w:sz w:val="20"/>
                <w:szCs w:val="20"/>
              </w:rPr>
              <w:t>1.部分建筑垃圾外运，由施工单位自行考虑运距和丢弃点，结算时不再调整</w:t>
            </w:r>
            <w:r>
              <w:rPr>
                <w:rFonts w:hint="eastAsia" w:ascii="宋体" w:hAnsi="宋体" w:eastAsia="宋体" w:cs="宋体"/>
                <w:kern w:val="0"/>
                <w:sz w:val="20"/>
                <w:szCs w:val="20"/>
              </w:rPr>
              <w:br w:type="textWrapping"/>
            </w:r>
            <w:r>
              <w:rPr>
                <w:rFonts w:hint="eastAsia" w:ascii="宋体" w:hAnsi="宋体" w:eastAsia="宋体" w:cs="宋体"/>
                <w:kern w:val="0"/>
                <w:sz w:val="20"/>
                <w:szCs w:val="20"/>
              </w:rPr>
              <w:t>2.拆除栏杆的回收，由施工方处理，抵扣含外运费在内的所有处理费用</w:t>
            </w:r>
          </w:p>
        </w:tc>
        <w:tc>
          <w:tcPr>
            <w:tcW w:w="256" w:type="pct"/>
            <w:tcBorders>
              <w:top w:val="nil"/>
              <w:left w:val="nil"/>
              <w:bottom w:val="single" w:color="000000" w:sz="4" w:space="0"/>
              <w:right w:val="single" w:color="000000" w:sz="4" w:space="0"/>
            </w:tcBorders>
            <w:shd w:val="clear" w:color="FFFFFF" w:fill="FFFFFF"/>
            <w:vAlign w:val="center"/>
          </w:tcPr>
          <w:p w14:paraId="28A3EC05">
            <w:pPr>
              <w:widowControl/>
              <w:jc w:val="center"/>
              <w:rPr>
                <w:rFonts w:ascii="宋体" w:hAnsi="宋体" w:eastAsia="宋体" w:cs="宋体"/>
                <w:kern w:val="0"/>
                <w:sz w:val="20"/>
                <w:szCs w:val="20"/>
              </w:rPr>
            </w:pPr>
            <w:r>
              <w:rPr>
                <w:rFonts w:hint="eastAsia" w:ascii="宋体" w:hAnsi="宋体" w:eastAsia="宋体" w:cs="宋体"/>
                <w:kern w:val="0"/>
                <w:sz w:val="20"/>
                <w:szCs w:val="20"/>
              </w:rPr>
              <w:t>m3</w:t>
            </w:r>
          </w:p>
        </w:tc>
        <w:tc>
          <w:tcPr>
            <w:tcW w:w="457" w:type="pct"/>
            <w:gridSpan w:val="2"/>
            <w:tcBorders>
              <w:top w:val="single" w:color="000000" w:sz="4" w:space="0"/>
              <w:left w:val="nil"/>
              <w:bottom w:val="single" w:color="000000" w:sz="4" w:space="0"/>
              <w:right w:val="single" w:color="000000" w:sz="4" w:space="0"/>
            </w:tcBorders>
            <w:shd w:val="clear" w:color="FFFFFF" w:fill="FFFFFF"/>
            <w:vAlign w:val="center"/>
          </w:tcPr>
          <w:p w14:paraId="4029CD0C">
            <w:pPr>
              <w:widowControl/>
              <w:jc w:val="right"/>
              <w:rPr>
                <w:rFonts w:ascii="宋体" w:hAnsi="宋体" w:eastAsia="宋体" w:cs="宋体"/>
                <w:kern w:val="0"/>
                <w:sz w:val="20"/>
                <w:szCs w:val="20"/>
              </w:rPr>
            </w:pPr>
            <w:r>
              <w:rPr>
                <w:rFonts w:hint="eastAsia" w:ascii="宋体" w:hAnsi="宋体" w:eastAsia="宋体" w:cs="宋体"/>
                <w:kern w:val="0"/>
                <w:sz w:val="20"/>
                <w:szCs w:val="20"/>
              </w:rPr>
              <w:t>1.7</w:t>
            </w:r>
          </w:p>
        </w:tc>
        <w:tc>
          <w:tcPr>
            <w:tcW w:w="528" w:type="pct"/>
            <w:tcBorders>
              <w:top w:val="nil"/>
              <w:left w:val="nil"/>
              <w:bottom w:val="single" w:color="000000" w:sz="4" w:space="0"/>
              <w:right w:val="single" w:color="000000" w:sz="4" w:space="0"/>
            </w:tcBorders>
            <w:shd w:val="clear" w:color="FFFFFF" w:fill="FFFFFF"/>
            <w:vAlign w:val="center"/>
          </w:tcPr>
          <w:p w14:paraId="037D0D84">
            <w:pPr>
              <w:widowControl/>
              <w:jc w:val="right"/>
              <w:rPr>
                <w:rFonts w:ascii="宋体" w:hAnsi="宋体" w:eastAsia="宋体" w:cs="宋体"/>
                <w:kern w:val="0"/>
                <w:sz w:val="20"/>
                <w:szCs w:val="20"/>
              </w:rPr>
            </w:pPr>
            <w:r>
              <w:rPr>
                <w:rFonts w:hint="eastAsia" w:ascii="宋体" w:hAnsi="宋体" w:eastAsia="宋体" w:cs="宋体"/>
                <w:kern w:val="0"/>
                <w:sz w:val="20"/>
                <w:szCs w:val="20"/>
              </w:rPr>
              <w:t>　</w:t>
            </w:r>
          </w:p>
        </w:tc>
        <w:tc>
          <w:tcPr>
            <w:tcW w:w="603" w:type="pct"/>
            <w:gridSpan w:val="2"/>
            <w:tcBorders>
              <w:top w:val="single" w:color="000000" w:sz="4" w:space="0"/>
              <w:left w:val="nil"/>
              <w:bottom w:val="single" w:color="000000" w:sz="4" w:space="0"/>
              <w:right w:val="single" w:color="000000" w:sz="4" w:space="0"/>
            </w:tcBorders>
            <w:shd w:val="clear" w:color="FFFFFF" w:fill="FFFFFF"/>
            <w:vAlign w:val="center"/>
          </w:tcPr>
          <w:p w14:paraId="635CCCCB">
            <w:pPr>
              <w:widowControl/>
              <w:jc w:val="right"/>
              <w:rPr>
                <w:rFonts w:ascii="宋体" w:hAnsi="宋体" w:eastAsia="宋体" w:cs="宋体"/>
                <w:kern w:val="0"/>
                <w:sz w:val="20"/>
                <w:szCs w:val="20"/>
              </w:rPr>
            </w:pPr>
            <w:r>
              <w:rPr>
                <w:rFonts w:hint="eastAsia" w:ascii="宋体" w:hAnsi="宋体" w:eastAsia="宋体" w:cs="宋体"/>
                <w:kern w:val="0"/>
                <w:sz w:val="20"/>
                <w:szCs w:val="20"/>
              </w:rPr>
              <w:t>　</w:t>
            </w:r>
          </w:p>
        </w:tc>
        <w:tc>
          <w:tcPr>
            <w:tcW w:w="643" w:type="pct"/>
            <w:tcBorders>
              <w:top w:val="nil"/>
              <w:left w:val="nil"/>
              <w:bottom w:val="single" w:color="000000" w:sz="4" w:space="0"/>
              <w:right w:val="single" w:color="000000" w:sz="8" w:space="0"/>
            </w:tcBorders>
            <w:shd w:val="clear" w:color="FFFFFF" w:fill="FFFFFF"/>
            <w:vAlign w:val="center"/>
          </w:tcPr>
          <w:p w14:paraId="2A018908">
            <w:pPr>
              <w:widowControl/>
              <w:jc w:val="right"/>
              <w:rPr>
                <w:rFonts w:ascii="宋体" w:hAnsi="宋体" w:eastAsia="宋体" w:cs="宋体"/>
                <w:kern w:val="0"/>
                <w:sz w:val="20"/>
                <w:szCs w:val="20"/>
              </w:rPr>
            </w:pPr>
            <w:r>
              <w:rPr>
                <w:rFonts w:hint="eastAsia" w:ascii="宋体" w:hAnsi="宋体" w:eastAsia="宋体" w:cs="宋体"/>
                <w:kern w:val="0"/>
                <w:sz w:val="20"/>
                <w:szCs w:val="20"/>
              </w:rPr>
              <w:t>　</w:t>
            </w:r>
          </w:p>
        </w:tc>
      </w:tr>
      <w:tr w14:paraId="15CCD8F4">
        <w:tblPrEx>
          <w:tblCellMar>
            <w:top w:w="0" w:type="dxa"/>
            <w:left w:w="108" w:type="dxa"/>
            <w:bottom w:w="0" w:type="dxa"/>
            <w:right w:w="108" w:type="dxa"/>
          </w:tblCellMar>
        </w:tblPrEx>
        <w:trPr>
          <w:trHeight w:val="359" w:hRule="atLeast"/>
        </w:trPr>
        <w:tc>
          <w:tcPr>
            <w:tcW w:w="377" w:type="pct"/>
            <w:tcBorders>
              <w:top w:val="nil"/>
              <w:left w:val="single" w:color="000000" w:sz="8" w:space="0"/>
              <w:bottom w:val="single" w:color="000000" w:sz="4" w:space="0"/>
              <w:right w:val="single" w:color="000000" w:sz="4" w:space="0"/>
            </w:tcBorders>
            <w:shd w:val="clear" w:color="FFFFFF" w:fill="FFFFFF"/>
            <w:vAlign w:val="center"/>
          </w:tcPr>
          <w:p w14:paraId="51982C2A">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728" w:type="pct"/>
            <w:tcBorders>
              <w:top w:val="nil"/>
              <w:left w:val="nil"/>
              <w:bottom w:val="single" w:color="000000" w:sz="4" w:space="0"/>
              <w:right w:val="single" w:color="000000" w:sz="4" w:space="0"/>
            </w:tcBorders>
            <w:shd w:val="clear" w:color="FFFFFF" w:fill="FFFFFF"/>
            <w:vAlign w:val="center"/>
          </w:tcPr>
          <w:p w14:paraId="3BCE57D8">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687" w:type="pct"/>
            <w:tcBorders>
              <w:top w:val="nil"/>
              <w:left w:val="nil"/>
              <w:bottom w:val="single" w:color="000000" w:sz="4" w:space="0"/>
              <w:right w:val="single" w:color="000000" w:sz="4" w:space="0"/>
            </w:tcBorders>
            <w:shd w:val="clear" w:color="FFFFFF" w:fill="FFFFFF"/>
            <w:vAlign w:val="center"/>
          </w:tcPr>
          <w:p w14:paraId="183820F0">
            <w:pPr>
              <w:widowControl/>
              <w:jc w:val="left"/>
              <w:rPr>
                <w:rFonts w:ascii="宋体" w:hAnsi="宋体" w:eastAsia="宋体" w:cs="宋体"/>
                <w:kern w:val="0"/>
                <w:sz w:val="20"/>
                <w:szCs w:val="20"/>
              </w:rPr>
            </w:pPr>
            <w:r>
              <w:rPr>
                <w:rFonts w:hint="eastAsia" w:ascii="宋体" w:hAnsi="宋体" w:eastAsia="宋体" w:cs="宋体"/>
                <w:kern w:val="0"/>
                <w:sz w:val="20"/>
                <w:szCs w:val="20"/>
              </w:rPr>
              <w:t>分部分项合计</w:t>
            </w:r>
          </w:p>
        </w:tc>
        <w:tc>
          <w:tcPr>
            <w:tcW w:w="715" w:type="pct"/>
            <w:tcBorders>
              <w:top w:val="nil"/>
              <w:left w:val="nil"/>
              <w:bottom w:val="single" w:color="000000" w:sz="4" w:space="0"/>
              <w:right w:val="single" w:color="000000" w:sz="4" w:space="0"/>
            </w:tcBorders>
            <w:shd w:val="clear" w:color="FFFFFF" w:fill="FFFFFF"/>
            <w:vAlign w:val="center"/>
          </w:tcPr>
          <w:p w14:paraId="4989B688">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256" w:type="pct"/>
            <w:tcBorders>
              <w:top w:val="nil"/>
              <w:left w:val="nil"/>
              <w:bottom w:val="single" w:color="000000" w:sz="4" w:space="0"/>
              <w:right w:val="single" w:color="000000" w:sz="4" w:space="0"/>
            </w:tcBorders>
            <w:shd w:val="clear" w:color="FFFFFF" w:fill="FFFFFF"/>
            <w:vAlign w:val="center"/>
          </w:tcPr>
          <w:p w14:paraId="7680430B">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457" w:type="pct"/>
            <w:gridSpan w:val="2"/>
            <w:tcBorders>
              <w:top w:val="single" w:color="000000" w:sz="4" w:space="0"/>
              <w:left w:val="nil"/>
              <w:bottom w:val="single" w:color="000000" w:sz="4" w:space="0"/>
              <w:right w:val="single" w:color="000000" w:sz="4" w:space="0"/>
            </w:tcBorders>
            <w:shd w:val="clear" w:color="FFFFFF" w:fill="FFFFFF"/>
            <w:vAlign w:val="center"/>
          </w:tcPr>
          <w:p w14:paraId="4649F140">
            <w:pPr>
              <w:widowControl/>
              <w:jc w:val="right"/>
              <w:rPr>
                <w:rFonts w:ascii="宋体" w:hAnsi="宋体" w:eastAsia="宋体" w:cs="宋体"/>
                <w:kern w:val="0"/>
                <w:sz w:val="20"/>
                <w:szCs w:val="20"/>
              </w:rPr>
            </w:pPr>
            <w:r>
              <w:rPr>
                <w:rFonts w:hint="eastAsia" w:ascii="宋体" w:hAnsi="宋体" w:eastAsia="宋体" w:cs="宋体"/>
                <w:kern w:val="0"/>
                <w:sz w:val="20"/>
                <w:szCs w:val="20"/>
              </w:rPr>
              <w:t>　</w:t>
            </w:r>
          </w:p>
        </w:tc>
        <w:tc>
          <w:tcPr>
            <w:tcW w:w="528" w:type="pct"/>
            <w:tcBorders>
              <w:top w:val="nil"/>
              <w:left w:val="nil"/>
              <w:bottom w:val="single" w:color="000000" w:sz="4" w:space="0"/>
              <w:right w:val="single" w:color="000000" w:sz="4" w:space="0"/>
            </w:tcBorders>
            <w:shd w:val="clear" w:color="FFFFFF" w:fill="FFFFFF"/>
            <w:vAlign w:val="center"/>
          </w:tcPr>
          <w:p w14:paraId="65C27EA7">
            <w:pPr>
              <w:widowControl/>
              <w:jc w:val="right"/>
              <w:rPr>
                <w:rFonts w:ascii="宋体" w:hAnsi="宋体" w:eastAsia="宋体" w:cs="宋体"/>
                <w:kern w:val="0"/>
                <w:sz w:val="20"/>
                <w:szCs w:val="20"/>
              </w:rPr>
            </w:pPr>
            <w:r>
              <w:rPr>
                <w:rFonts w:hint="eastAsia" w:ascii="宋体" w:hAnsi="宋体" w:eastAsia="宋体" w:cs="宋体"/>
                <w:kern w:val="0"/>
                <w:sz w:val="20"/>
                <w:szCs w:val="20"/>
              </w:rPr>
              <w:t>　</w:t>
            </w:r>
          </w:p>
        </w:tc>
        <w:tc>
          <w:tcPr>
            <w:tcW w:w="603" w:type="pct"/>
            <w:gridSpan w:val="2"/>
            <w:tcBorders>
              <w:top w:val="single" w:color="000000" w:sz="4" w:space="0"/>
              <w:left w:val="nil"/>
              <w:bottom w:val="single" w:color="000000" w:sz="4" w:space="0"/>
              <w:right w:val="single" w:color="000000" w:sz="4" w:space="0"/>
            </w:tcBorders>
            <w:shd w:val="clear" w:color="FFFFFF" w:fill="FFFFFF"/>
            <w:vAlign w:val="center"/>
          </w:tcPr>
          <w:p w14:paraId="3FBCB15C">
            <w:pPr>
              <w:widowControl/>
              <w:jc w:val="right"/>
              <w:rPr>
                <w:rFonts w:ascii="宋体" w:hAnsi="宋体" w:eastAsia="宋体" w:cs="宋体"/>
                <w:kern w:val="0"/>
                <w:sz w:val="20"/>
                <w:szCs w:val="20"/>
              </w:rPr>
            </w:pPr>
            <w:r>
              <w:rPr>
                <w:rFonts w:hint="eastAsia" w:ascii="宋体" w:hAnsi="宋体" w:eastAsia="宋体" w:cs="宋体"/>
                <w:kern w:val="0"/>
                <w:sz w:val="20"/>
                <w:szCs w:val="20"/>
              </w:rPr>
              <w:t>　</w:t>
            </w:r>
          </w:p>
        </w:tc>
        <w:tc>
          <w:tcPr>
            <w:tcW w:w="643" w:type="pct"/>
            <w:tcBorders>
              <w:top w:val="nil"/>
              <w:left w:val="nil"/>
              <w:bottom w:val="single" w:color="000000" w:sz="4" w:space="0"/>
              <w:right w:val="single" w:color="000000" w:sz="8" w:space="0"/>
            </w:tcBorders>
            <w:shd w:val="clear" w:color="FFFFFF" w:fill="FFFFFF"/>
            <w:vAlign w:val="center"/>
          </w:tcPr>
          <w:p w14:paraId="6F94DBA2">
            <w:pPr>
              <w:widowControl/>
              <w:jc w:val="right"/>
              <w:rPr>
                <w:rFonts w:ascii="宋体" w:hAnsi="宋体" w:eastAsia="宋体" w:cs="宋体"/>
                <w:kern w:val="0"/>
                <w:sz w:val="20"/>
                <w:szCs w:val="20"/>
              </w:rPr>
            </w:pPr>
            <w:r>
              <w:rPr>
                <w:rFonts w:hint="eastAsia" w:ascii="宋体" w:hAnsi="宋体" w:eastAsia="宋体" w:cs="宋体"/>
                <w:kern w:val="0"/>
                <w:sz w:val="20"/>
                <w:szCs w:val="20"/>
              </w:rPr>
              <w:t>　</w:t>
            </w:r>
          </w:p>
        </w:tc>
      </w:tr>
      <w:tr w14:paraId="3F549DFA">
        <w:tblPrEx>
          <w:tblCellMar>
            <w:top w:w="0" w:type="dxa"/>
            <w:left w:w="108" w:type="dxa"/>
            <w:bottom w:w="0" w:type="dxa"/>
            <w:right w:w="108" w:type="dxa"/>
          </w:tblCellMar>
        </w:tblPrEx>
        <w:trPr>
          <w:trHeight w:val="359" w:hRule="atLeast"/>
        </w:trPr>
        <w:tc>
          <w:tcPr>
            <w:tcW w:w="377" w:type="pct"/>
            <w:tcBorders>
              <w:top w:val="nil"/>
              <w:left w:val="single" w:color="000000" w:sz="8" w:space="0"/>
              <w:bottom w:val="single" w:color="000000" w:sz="4" w:space="0"/>
              <w:right w:val="single" w:color="000000" w:sz="4" w:space="0"/>
            </w:tcBorders>
            <w:shd w:val="clear" w:color="FFFFFF" w:fill="FFFFFF"/>
            <w:vAlign w:val="center"/>
          </w:tcPr>
          <w:p w14:paraId="227CBAFC">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728" w:type="pct"/>
            <w:tcBorders>
              <w:top w:val="nil"/>
              <w:left w:val="nil"/>
              <w:bottom w:val="single" w:color="000000" w:sz="4" w:space="0"/>
              <w:right w:val="single" w:color="000000" w:sz="4" w:space="0"/>
            </w:tcBorders>
            <w:shd w:val="clear" w:color="FFFFFF" w:fill="FFFFFF"/>
            <w:vAlign w:val="center"/>
          </w:tcPr>
          <w:p w14:paraId="3F821C97">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687" w:type="pct"/>
            <w:tcBorders>
              <w:top w:val="nil"/>
              <w:left w:val="nil"/>
              <w:bottom w:val="single" w:color="000000" w:sz="4" w:space="0"/>
              <w:right w:val="single" w:color="000000" w:sz="4" w:space="0"/>
            </w:tcBorders>
            <w:shd w:val="clear" w:color="FFFFFF" w:fill="FFFFFF"/>
            <w:vAlign w:val="center"/>
          </w:tcPr>
          <w:p w14:paraId="3AAB4A9A">
            <w:pPr>
              <w:widowControl/>
              <w:jc w:val="left"/>
              <w:rPr>
                <w:rFonts w:ascii="宋体" w:hAnsi="宋体" w:eastAsia="宋体" w:cs="宋体"/>
                <w:kern w:val="0"/>
                <w:sz w:val="20"/>
                <w:szCs w:val="20"/>
              </w:rPr>
            </w:pPr>
            <w:r>
              <w:rPr>
                <w:rFonts w:hint="eastAsia" w:ascii="宋体" w:hAnsi="宋体" w:eastAsia="宋体" w:cs="宋体"/>
                <w:kern w:val="0"/>
                <w:sz w:val="20"/>
                <w:szCs w:val="20"/>
              </w:rPr>
              <w:t>措施项目</w:t>
            </w:r>
          </w:p>
        </w:tc>
        <w:tc>
          <w:tcPr>
            <w:tcW w:w="715" w:type="pct"/>
            <w:tcBorders>
              <w:top w:val="nil"/>
              <w:left w:val="nil"/>
              <w:bottom w:val="single" w:color="000000" w:sz="4" w:space="0"/>
              <w:right w:val="single" w:color="000000" w:sz="4" w:space="0"/>
            </w:tcBorders>
            <w:shd w:val="clear" w:color="FFFFFF" w:fill="FFFFFF"/>
            <w:vAlign w:val="center"/>
          </w:tcPr>
          <w:p w14:paraId="7C388D71">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256" w:type="pct"/>
            <w:tcBorders>
              <w:top w:val="nil"/>
              <w:left w:val="nil"/>
              <w:bottom w:val="single" w:color="000000" w:sz="4" w:space="0"/>
              <w:right w:val="single" w:color="000000" w:sz="4" w:space="0"/>
            </w:tcBorders>
            <w:shd w:val="clear" w:color="FFFFFF" w:fill="FFFFFF"/>
            <w:vAlign w:val="center"/>
          </w:tcPr>
          <w:p w14:paraId="022F63A1">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457" w:type="pct"/>
            <w:gridSpan w:val="2"/>
            <w:tcBorders>
              <w:top w:val="single" w:color="000000" w:sz="4" w:space="0"/>
              <w:left w:val="nil"/>
              <w:bottom w:val="single" w:color="000000" w:sz="4" w:space="0"/>
              <w:right w:val="single" w:color="000000" w:sz="4" w:space="0"/>
            </w:tcBorders>
            <w:shd w:val="clear" w:color="FFFFFF" w:fill="FFFFFF"/>
            <w:vAlign w:val="center"/>
          </w:tcPr>
          <w:p w14:paraId="28605B24">
            <w:pPr>
              <w:widowControl/>
              <w:jc w:val="right"/>
              <w:rPr>
                <w:rFonts w:ascii="宋体" w:hAnsi="宋体" w:eastAsia="宋体" w:cs="宋体"/>
                <w:kern w:val="0"/>
                <w:sz w:val="20"/>
                <w:szCs w:val="20"/>
              </w:rPr>
            </w:pPr>
            <w:r>
              <w:rPr>
                <w:rFonts w:hint="eastAsia" w:ascii="宋体" w:hAnsi="宋体" w:eastAsia="宋体" w:cs="宋体"/>
                <w:kern w:val="0"/>
                <w:sz w:val="20"/>
                <w:szCs w:val="20"/>
              </w:rPr>
              <w:t>　</w:t>
            </w:r>
          </w:p>
        </w:tc>
        <w:tc>
          <w:tcPr>
            <w:tcW w:w="528" w:type="pct"/>
            <w:tcBorders>
              <w:top w:val="nil"/>
              <w:left w:val="nil"/>
              <w:bottom w:val="single" w:color="000000" w:sz="4" w:space="0"/>
              <w:right w:val="single" w:color="000000" w:sz="4" w:space="0"/>
            </w:tcBorders>
            <w:shd w:val="clear" w:color="FFFFFF" w:fill="FFFFFF"/>
            <w:vAlign w:val="center"/>
          </w:tcPr>
          <w:p w14:paraId="3A4CA18A">
            <w:pPr>
              <w:widowControl/>
              <w:jc w:val="right"/>
              <w:rPr>
                <w:rFonts w:ascii="宋体" w:hAnsi="宋体" w:eastAsia="宋体" w:cs="宋体"/>
                <w:kern w:val="0"/>
                <w:sz w:val="20"/>
                <w:szCs w:val="20"/>
              </w:rPr>
            </w:pPr>
            <w:r>
              <w:rPr>
                <w:rFonts w:hint="eastAsia" w:ascii="宋体" w:hAnsi="宋体" w:eastAsia="宋体" w:cs="宋体"/>
                <w:kern w:val="0"/>
                <w:sz w:val="20"/>
                <w:szCs w:val="20"/>
              </w:rPr>
              <w:t>　</w:t>
            </w:r>
          </w:p>
        </w:tc>
        <w:tc>
          <w:tcPr>
            <w:tcW w:w="603" w:type="pct"/>
            <w:gridSpan w:val="2"/>
            <w:tcBorders>
              <w:top w:val="single" w:color="000000" w:sz="4" w:space="0"/>
              <w:left w:val="nil"/>
              <w:bottom w:val="single" w:color="000000" w:sz="4" w:space="0"/>
              <w:right w:val="single" w:color="000000" w:sz="4" w:space="0"/>
            </w:tcBorders>
            <w:shd w:val="clear" w:color="FFFFFF" w:fill="FFFFFF"/>
            <w:vAlign w:val="center"/>
          </w:tcPr>
          <w:p w14:paraId="46982CA2">
            <w:pPr>
              <w:widowControl/>
              <w:jc w:val="right"/>
              <w:rPr>
                <w:rFonts w:ascii="宋体" w:hAnsi="宋体" w:eastAsia="宋体" w:cs="宋体"/>
                <w:kern w:val="0"/>
                <w:sz w:val="20"/>
                <w:szCs w:val="20"/>
              </w:rPr>
            </w:pPr>
            <w:r>
              <w:rPr>
                <w:rFonts w:hint="eastAsia" w:ascii="宋体" w:hAnsi="宋体" w:eastAsia="宋体" w:cs="宋体"/>
                <w:kern w:val="0"/>
                <w:sz w:val="20"/>
                <w:szCs w:val="20"/>
              </w:rPr>
              <w:t>　</w:t>
            </w:r>
          </w:p>
        </w:tc>
        <w:tc>
          <w:tcPr>
            <w:tcW w:w="643" w:type="pct"/>
            <w:tcBorders>
              <w:top w:val="nil"/>
              <w:left w:val="nil"/>
              <w:bottom w:val="single" w:color="000000" w:sz="4" w:space="0"/>
              <w:right w:val="single" w:color="000000" w:sz="8" w:space="0"/>
            </w:tcBorders>
            <w:shd w:val="clear" w:color="FFFFFF" w:fill="FFFFFF"/>
            <w:vAlign w:val="center"/>
          </w:tcPr>
          <w:p w14:paraId="217DBB7C">
            <w:pPr>
              <w:widowControl/>
              <w:jc w:val="right"/>
              <w:rPr>
                <w:rFonts w:ascii="宋体" w:hAnsi="宋体" w:eastAsia="宋体" w:cs="宋体"/>
                <w:kern w:val="0"/>
                <w:sz w:val="20"/>
                <w:szCs w:val="20"/>
              </w:rPr>
            </w:pPr>
            <w:r>
              <w:rPr>
                <w:rFonts w:hint="eastAsia" w:ascii="宋体" w:hAnsi="宋体" w:eastAsia="宋体" w:cs="宋体"/>
                <w:kern w:val="0"/>
                <w:sz w:val="20"/>
                <w:szCs w:val="20"/>
              </w:rPr>
              <w:t>　</w:t>
            </w:r>
          </w:p>
        </w:tc>
      </w:tr>
      <w:tr w14:paraId="22665545">
        <w:tblPrEx>
          <w:tblCellMar>
            <w:top w:w="0" w:type="dxa"/>
            <w:left w:w="108" w:type="dxa"/>
            <w:bottom w:w="0" w:type="dxa"/>
            <w:right w:w="108" w:type="dxa"/>
          </w:tblCellMar>
        </w:tblPrEx>
        <w:trPr>
          <w:trHeight w:val="359" w:hRule="atLeast"/>
        </w:trPr>
        <w:tc>
          <w:tcPr>
            <w:tcW w:w="377" w:type="pct"/>
            <w:tcBorders>
              <w:top w:val="nil"/>
              <w:left w:val="single" w:color="000000" w:sz="8" w:space="0"/>
              <w:bottom w:val="single" w:color="000000" w:sz="4" w:space="0"/>
              <w:right w:val="single" w:color="000000" w:sz="4" w:space="0"/>
            </w:tcBorders>
            <w:shd w:val="clear" w:color="FFFFFF" w:fill="FFFFFF"/>
            <w:vAlign w:val="center"/>
          </w:tcPr>
          <w:p w14:paraId="45BA624D">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728" w:type="pct"/>
            <w:tcBorders>
              <w:top w:val="nil"/>
              <w:left w:val="nil"/>
              <w:bottom w:val="single" w:color="000000" w:sz="4" w:space="0"/>
              <w:right w:val="single" w:color="000000" w:sz="4" w:space="0"/>
            </w:tcBorders>
            <w:shd w:val="clear" w:color="FFFFFF" w:fill="FFFFFF"/>
            <w:vAlign w:val="center"/>
          </w:tcPr>
          <w:p w14:paraId="1DC70E80">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687" w:type="pct"/>
            <w:tcBorders>
              <w:top w:val="nil"/>
              <w:left w:val="nil"/>
              <w:bottom w:val="single" w:color="000000" w:sz="4" w:space="0"/>
              <w:right w:val="single" w:color="000000" w:sz="4" w:space="0"/>
            </w:tcBorders>
            <w:shd w:val="clear" w:color="FFFFFF" w:fill="FFFFFF"/>
            <w:vAlign w:val="center"/>
          </w:tcPr>
          <w:p w14:paraId="0298318A">
            <w:pPr>
              <w:widowControl/>
              <w:jc w:val="left"/>
              <w:rPr>
                <w:rFonts w:ascii="宋体" w:hAnsi="宋体" w:eastAsia="宋体" w:cs="宋体"/>
                <w:kern w:val="0"/>
                <w:sz w:val="20"/>
                <w:szCs w:val="20"/>
              </w:rPr>
            </w:pPr>
            <w:r>
              <w:rPr>
                <w:rFonts w:hint="eastAsia" w:ascii="宋体" w:hAnsi="宋体" w:eastAsia="宋体" w:cs="宋体"/>
                <w:kern w:val="0"/>
                <w:sz w:val="20"/>
                <w:szCs w:val="20"/>
              </w:rPr>
              <w:t>单价措施合计</w:t>
            </w:r>
          </w:p>
        </w:tc>
        <w:tc>
          <w:tcPr>
            <w:tcW w:w="715" w:type="pct"/>
            <w:tcBorders>
              <w:top w:val="nil"/>
              <w:left w:val="nil"/>
              <w:bottom w:val="single" w:color="000000" w:sz="4" w:space="0"/>
              <w:right w:val="single" w:color="000000" w:sz="4" w:space="0"/>
            </w:tcBorders>
            <w:shd w:val="clear" w:color="FFFFFF" w:fill="FFFFFF"/>
            <w:vAlign w:val="center"/>
          </w:tcPr>
          <w:p w14:paraId="42393BDA">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256" w:type="pct"/>
            <w:tcBorders>
              <w:top w:val="nil"/>
              <w:left w:val="nil"/>
              <w:bottom w:val="single" w:color="000000" w:sz="4" w:space="0"/>
              <w:right w:val="single" w:color="000000" w:sz="4" w:space="0"/>
            </w:tcBorders>
            <w:shd w:val="clear" w:color="FFFFFF" w:fill="FFFFFF"/>
            <w:vAlign w:val="center"/>
          </w:tcPr>
          <w:p w14:paraId="282CCDC2">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457" w:type="pct"/>
            <w:gridSpan w:val="2"/>
            <w:tcBorders>
              <w:top w:val="single" w:color="000000" w:sz="4" w:space="0"/>
              <w:left w:val="nil"/>
              <w:bottom w:val="single" w:color="000000" w:sz="4" w:space="0"/>
              <w:right w:val="single" w:color="000000" w:sz="4" w:space="0"/>
            </w:tcBorders>
            <w:shd w:val="clear" w:color="FFFFFF" w:fill="FFFFFF"/>
            <w:vAlign w:val="center"/>
          </w:tcPr>
          <w:p w14:paraId="5D922996">
            <w:pPr>
              <w:widowControl/>
              <w:jc w:val="right"/>
              <w:rPr>
                <w:rFonts w:ascii="宋体" w:hAnsi="宋体" w:eastAsia="宋体" w:cs="宋体"/>
                <w:kern w:val="0"/>
                <w:sz w:val="20"/>
                <w:szCs w:val="20"/>
              </w:rPr>
            </w:pPr>
            <w:r>
              <w:rPr>
                <w:rFonts w:hint="eastAsia" w:ascii="宋体" w:hAnsi="宋体" w:eastAsia="宋体" w:cs="宋体"/>
                <w:kern w:val="0"/>
                <w:sz w:val="20"/>
                <w:szCs w:val="20"/>
              </w:rPr>
              <w:t>　</w:t>
            </w:r>
          </w:p>
        </w:tc>
        <w:tc>
          <w:tcPr>
            <w:tcW w:w="528" w:type="pct"/>
            <w:tcBorders>
              <w:top w:val="nil"/>
              <w:left w:val="nil"/>
              <w:bottom w:val="single" w:color="000000" w:sz="4" w:space="0"/>
              <w:right w:val="single" w:color="000000" w:sz="4" w:space="0"/>
            </w:tcBorders>
            <w:shd w:val="clear" w:color="FFFFFF" w:fill="FFFFFF"/>
            <w:vAlign w:val="center"/>
          </w:tcPr>
          <w:p w14:paraId="0DBDD57D">
            <w:pPr>
              <w:widowControl/>
              <w:jc w:val="right"/>
              <w:rPr>
                <w:rFonts w:ascii="宋体" w:hAnsi="宋体" w:eastAsia="宋体" w:cs="宋体"/>
                <w:kern w:val="0"/>
                <w:sz w:val="20"/>
                <w:szCs w:val="20"/>
              </w:rPr>
            </w:pPr>
            <w:r>
              <w:rPr>
                <w:rFonts w:hint="eastAsia" w:ascii="宋体" w:hAnsi="宋体" w:eastAsia="宋体" w:cs="宋体"/>
                <w:kern w:val="0"/>
                <w:sz w:val="20"/>
                <w:szCs w:val="20"/>
              </w:rPr>
              <w:t>　</w:t>
            </w:r>
          </w:p>
        </w:tc>
        <w:tc>
          <w:tcPr>
            <w:tcW w:w="603" w:type="pct"/>
            <w:gridSpan w:val="2"/>
            <w:tcBorders>
              <w:top w:val="single" w:color="000000" w:sz="4" w:space="0"/>
              <w:left w:val="nil"/>
              <w:bottom w:val="single" w:color="000000" w:sz="4" w:space="0"/>
              <w:right w:val="single" w:color="000000" w:sz="4" w:space="0"/>
            </w:tcBorders>
            <w:shd w:val="clear" w:color="FFFFFF" w:fill="FFFFFF"/>
            <w:vAlign w:val="center"/>
          </w:tcPr>
          <w:p w14:paraId="368D7F96">
            <w:pPr>
              <w:widowControl/>
              <w:jc w:val="right"/>
              <w:rPr>
                <w:rFonts w:ascii="宋体" w:hAnsi="宋体" w:eastAsia="宋体" w:cs="宋体"/>
                <w:kern w:val="0"/>
                <w:sz w:val="20"/>
                <w:szCs w:val="20"/>
              </w:rPr>
            </w:pPr>
            <w:r>
              <w:rPr>
                <w:rFonts w:hint="eastAsia" w:ascii="宋体" w:hAnsi="宋体" w:eastAsia="宋体" w:cs="宋体"/>
                <w:kern w:val="0"/>
                <w:sz w:val="20"/>
                <w:szCs w:val="20"/>
              </w:rPr>
              <w:t>　</w:t>
            </w:r>
          </w:p>
        </w:tc>
        <w:tc>
          <w:tcPr>
            <w:tcW w:w="643" w:type="pct"/>
            <w:tcBorders>
              <w:top w:val="nil"/>
              <w:left w:val="nil"/>
              <w:bottom w:val="single" w:color="000000" w:sz="4" w:space="0"/>
              <w:right w:val="single" w:color="000000" w:sz="8" w:space="0"/>
            </w:tcBorders>
            <w:shd w:val="clear" w:color="FFFFFF" w:fill="FFFFFF"/>
            <w:vAlign w:val="center"/>
          </w:tcPr>
          <w:p w14:paraId="60C18505">
            <w:pPr>
              <w:widowControl/>
              <w:jc w:val="right"/>
              <w:rPr>
                <w:rFonts w:ascii="宋体" w:hAnsi="宋体" w:eastAsia="宋体" w:cs="宋体"/>
                <w:kern w:val="0"/>
                <w:sz w:val="20"/>
                <w:szCs w:val="20"/>
              </w:rPr>
            </w:pPr>
            <w:r>
              <w:rPr>
                <w:rFonts w:hint="eastAsia" w:ascii="宋体" w:hAnsi="宋体" w:eastAsia="宋体" w:cs="宋体"/>
                <w:kern w:val="0"/>
                <w:sz w:val="20"/>
                <w:szCs w:val="20"/>
              </w:rPr>
              <w:t>　</w:t>
            </w:r>
          </w:p>
        </w:tc>
      </w:tr>
      <w:tr w14:paraId="0F2054ED">
        <w:tblPrEx>
          <w:tblCellMar>
            <w:top w:w="0" w:type="dxa"/>
            <w:left w:w="108" w:type="dxa"/>
            <w:bottom w:w="0" w:type="dxa"/>
            <w:right w:w="108" w:type="dxa"/>
          </w:tblCellMar>
        </w:tblPrEx>
        <w:trPr>
          <w:trHeight w:val="359" w:hRule="atLeast"/>
        </w:trPr>
        <w:tc>
          <w:tcPr>
            <w:tcW w:w="377" w:type="pct"/>
            <w:tcBorders>
              <w:top w:val="nil"/>
              <w:left w:val="single" w:color="000000" w:sz="8" w:space="0"/>
              <w:bottom w:val="single" w:color="000000" w:sz="4" w:space="0"/>
              <w:right w:val="single" w:color="000000" w:sz="4" w:space="0"/>
            </w:tcBorders>
            <w:shd w:val="clear" w:color="FFFFFF" w:fill="FFFFFF"/>
            <w:vAlign w:val="center"/>
          </w:tcPr>
          <w:p w14:paraId="332A5390">
            <w:pPr>
              <w:widowControl/>
              <w:jc w:val="center"/>
              <w:rPr>
                <w:rFonts w:ascii="宋体" w:hAnsi="宋体" w:eastAsia="宋体" w:cs="宋体"/>
                <w:kern w:val="0"/>
                <w:sz w:val="20"/>
                <w:szCs w:val="20"/>
              </w:rPr>
            </w:pPr>
            <w:r>
              <w:rPr>
                <w:rFonts w:hint="eastAsia" w:ascii="宋体" w:hAnsi="宋体" w:eastAsia="宋体" w:cs="宋体"/>
                <w:kern w:val="0"/>
                <w:sz w:val="20"/>
                <w:szCs w:val="20"/>
              </w:rPr>
              <w:t>7</w:t>
            </w:r>
          </w:p>
        </w:tc>
        <w:tc>
          <w:tcPr>
            <w:tcW w:w="728" w:type="pct"/>
            <w:tcBorders>
              <w:top w:val="nil"/>
              <w:left w:val="nil"/>
              <w:bottom w:val="single" w:color="000000" w:sz="4" w:space="0"/>
              <w:right w:val="single" w:color="000000" w:sz="4" w:space="0"/>
            </w:tcBorders>
            <w:shd w:val="clear" w:color="FFFFFF" w:fill="FFFFFF"/>
            <w:vAlign w:val="center"/>
          </w:tcPr>
          <w:p w14:paraId="21CBC82A">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687" w:type="pct"/>
            <w:tcBorders>
              <w:top w:val="nil"/>
              <w:left w:val="nil"/>
              <w:bottom w:val="single" w:color="000000" w:sz="4" w:space="0"/>
              <w:right w:val="single" w:color="000000" w:sz="4" w:space="0"/>
            </w:tcBorders>
            <w:shd w:val="clear" w:color="FFFFFF" w:fill="FFFFFF"/>
            <w:vAlign w:val="center"/>
          </w:tcPr>
          <w:p w14:paraId="3AD32F4D">
            <w:pPr>
              <w:widowControl/>
              <w:jc w:val="left"/>
              <w:rPr>
                <w:rFonts w:ascii="宋体" w:hAnsi="宋体" w:eastAsia="宋体" w:cs="宋体"/>
                <w:kern w:val="0"/>
                <w:sz w:val="20"/>
                <w:szCs w:val="20"/>
              </w:rPr>
            </w:pPr>
            <w:r>
              <w:rPr>
                <w:rFonts w:hint="eastAsia" w:ascii="宋体" w:hAnsi="宋体" w:eastAsia="宋体" w:cs="宋体"/>
                <w:kern w:val="0"/>
                <w:sz w:val="20"/>
                <w:szCs w:val="20"/>
              </w:rPr>
              <w:t>暂列金</w:t>
            </w:r>
          </w:p>
        </w:tc>
        <w:tc>
          <w:tcPr>
            <w:tcW w:w="715" w:type="pct"/>
            <w:tcBorders>
              <w:top w:val="nil"/>
              <w:left w:val="nil"/>
              <w:bottom w:val="single" w:color="000000" w:sz="4" w:space="0"/>
              <w:right w:val="single" w:color="000000" w:sz="4" w:space="0"/>
            </w:tcBorders>
            <w:shd w:val="clear" w:color="FFFFFF" w:fill="FFFFFF"/>
            <w:vAlign w:val="center"/>
          </w:tcPr>
          <w:p w14:paraId="31DC24BB">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256" w:type="pct"/>
            <w:tcBorders>
              <w:top w:val="nil"/>
              <w:left w:val="nil"/>
              <w:bottom w:val="single" w:color="000000" w:sz="4" w:space="0"/>
              <w:right w:val="single" w:color="000000" w:sz="4" w:space="0"/>
            </w:tcBorders>
            <w:shd w:val="clear" w:color="FFFFFF" w:fill="FFFFFF"/>
            <w:vAlign w:val="center"/>
          </w:tcPr>
          <w:p w14:paraId="1C77E338">
            <w:pPr>
              <w:widowControl/>
              <w:jc w:val="center"/>
              <w:rPr>
                <w:rFonts w:ascii="宋体" w:hAnsi="宋体" w:eastAsia="宋体" w:cs="宋体"/>
                <w:kern w:val="0"/>
                <w:sz w:val="20"/>
                <w:szCs w:val="20"/>
              </w:rPr>
            </w:pPr>
            <w:r>
              <w:rPr>
                <w:rFonts w:hint="eastAsia" w:ascii="宋体" w:hAnsi="宋体" w:eastAsia="宋体" w:cs="宋体"/>
                <w:kern w:val="0"/>
                <w:sz w:val="20"/>
                <w:szCs w:val="20"/>
              </w:rPr>
              <w:t>项</w:t>
            </w:r>
          </w:p>
        </w:tc>
        <w:tc>
          <w:tcPr>
            <w:tcW w:w="457" w:type="pct"/>
            <w:gridSpan w:val="2"/>
            <w:tcBorders>
              <w:top w:val="single" w:color="000000" w:sz="4" w:space="0"/>
              <w:left w:val="nil"/>
              <w:bottom w:val="single" w:color="000000" w:sz="4" w:space="0"/>
              <w:right w:val="single" w:color="000000" w:sz="4" w:space="0"/>
            </w:tcBorders>
            <w:shd w:val="clear" w:color="FFFFFF" w:fill="FFFFFF"/>
            <w:vAlign w:val="center"/>
          </w:tcPr>
          <w:p w14:paraId="4EA238BA">
            <w:pPr>
              <w:widowControl/>
              <w:jc w:val="right"/>
              <w:rPr>
                <w:rFonts w:ascii="宋体" w:hAnsi="宋体" w:eastAsia="宋体" w:cs="宋体"/>
                <w:kern w:val="0"/>
                <w:sz w:val="20"/>
                <w:szCs w:val="20"/>
              </w:rPr>
            </w:pPr>
            <w:r>
              <w:rPr>
                <w:rFonts w:hint="eastAsia" w:ascii="宋体" w:hAnsi="宋体" w:eastAsia="宋体" w:cs="宋体"/>
                <w:kern w:val="0"/>
                <w:sz w:val="20"/>
                <w:szCs w:val="20"/>
              </w:rPr>
              <w:t>1</w:t>
            </w:r>
          </w:p>
        </w:tc>
        <w:tc>
          <w:tcPr>
            <w:tcW w:w="528" w:type="pct"/>
            <w:tcBorders>
              <w:top w:val="nil"/>
              <w:left w:val="nil"/>
              <w:bottom w:val="single" w:color="000000" w:sz="4" w:space="0"/>
              <w:right w:val="single" w:color="000000" w:sz="4" w:space="0"/>
            </w:tcBorders>
            <w:shd w:val="clear" w:color="FFFFFF" w:fill="FFFFFF"/>
            <w:vAlign w:val="center"/>
          </w:tcPr>
          <w:p w14:paraId="6C7A337F">
            <w:pPr>
              <w:widowControl/>
              <w:jc w:val="right"/>
              <w:rPr>
                <w:rFonts w:ascii="宋体" w:hAnsi="宋体" w:eastAsia="宋体" w:cs="宋体"/>
                <w:kern w:val="0"/>
                <w:sz w:val="20"/>
                <w:szCs w:val="20"/>
              </w:rPr>
            </w:pPr>
            <w:r>
              <w:rPr>
                <w:rFonts w:hint="eastAsia" w:ascii="宋体" w:hAnsi="宋体" w:eastAsia="宋体" w:cs="宋体"/>
                <w:kern w:val="0"/>
                <w:sz w:val="20"/>
                <w:szCs w:val="20"/>
              </w:rPr>
              <w:t>　</w:t>
            </w:r>
          </w:p>
        </w:tc>
        <w:tc>
          <w:tcPr>
            <w:tcW w:w="603" w:type="pct"/>
            <w:gridSpan w:val="2"/>
            <w:tcBorders>
              <w:top w:val="single" w:color="000000" w:sz="4" w:space="0"/>
              <w:left w:val="nil"/>
              <w:bottom w:val="single" w:color="000000" w:sz="4" w:space="0"/>
              <w:right w:val="single" w:color="000000" w:sz="4" w:space="0"/>
            </w:tcBorders>
            <w:shd w:val="clear" w:color="FFFFFF" w:fill="FFFFFF"/>
            <w:vAlign w:val="center"/>
          </w:tcPr>
          <w:p w14:paraId="155E1340">
            <w:pPr>
              <w:widowControl/>
              <w:jc w:val="right"/>
              <w:rPr>
                <w:rFonts w:ascii="宋体" w:hAnsi="宋体" w:eastAsia="宋体" w:cs="宋体"/>
                <w:kern w:val="0"/>
                <w:sz w:val="20"/>
                <w:szCs w:val="20"/>
              </w:rPr>
            </w:pPr>
            <w:r>
              <w:rPr>
                <w:rFonts w:hint="eastAsia" w:ascii="宋体" w:hAnsi="宋体" w:eastAsia="宋体" w:cs="宋体"/>
                <w:kern w:val="0"/>
                <w:sz w:val="20"/>
                <w:szCs w:val="20"/>
              </w:rPr>
              <w:t>6000</w:t>
            </w:r>
          </w:p>
        </w:tc>
        <w:tc>
          <w:tcPr>
            <w:tcW w:w="643" w:type="pct"/>
            <w:tcBorders>
              <w:top w:val="nil"/>
              <w:left w:val="nil"/>
              <w:bottom w:val="single" w:color="000000" w:sz="4" w:space="0"/>
              <w:right w:val="single" w:color="000000" w:sz="8" w:space="0"/>
            </w:tcBorders>
            <w:shd w:val="clear" w:color="FFFFFF" w:fill="FFFFFF"/>
            <w:vAlign w:val="center"/>
          </w:tcPr>
          <w:p w14:paraId="732D7FC9">
            <w:pPr>
              <w:widowControl/>
              <w:jc w:val="right"/>
              <w:rPr>
                <w:rFonts w:ascii="宋体" w:hAnsi="宋体" w:eastAsia="宋体" w:cs="宋体"/>
                <w:kern w:val="0"/>
                <w:sz w:val="20"/>
                <w:szCs w:val="20"/>
              </w:rPr>
            </w:pPr>
            <w:r>
              <w:rPr>
                <w:rFonts w:hint="eastAsia" w:ascii="宋体" w:hAnsi="宋体" w:eastAsia="宋体" w:cs="宋体"/>
                <w:kern w:val="0"/>
                <w:sz w:val="20"/>
                <w:szCs w:val="20"/>
              </w:rPr>
              <w:t>　</w:t>
            </w:r>
          </w:p>
        </w:tc>
      </w:tr>
      <w:tr w14:paraId="4DF473F0">
        <w:tblPrEx>
          <w:tblCellMar>
            <w:top w:w="0" w:type="dxa"/>
            <w:left w:w="108" w:type="dxa"/>
            <w:bottom w:w="0" w:type="dxa"/>
            <w:right w:w="108" w:type="dxa"/>
          </w:tblCellMar>
        </w:tblPrEx>
        <w:trPr>
          <w:trHeight w:val="359" w:hRule="atLeast"/>
        </w:trPr>
        <w:tc>
          <w:tcPr>
            <w:tcW w:w="377" w:type="pct"/>
            <w:tcBorders>
              <w:top w:val="nil"/>
              <w:left w:val="single" w:color="000000" w:sz="8" w:space="0"/>
              <w:bottom w:val="single" w:color="000000" w:sz="4" w:space="0"/>
              <w:right w:val="single" w:color="000000" w:sz="4" w:space="0"/>
            </w:tcBorders>
            <w:shd w:val="clear" w:color="FFFFFF" w:fill="FFFFFF"/>
            <w:vAlign w:val="center"/>
          </w:tcPr>
          <w:p w14:paraId="21C412F3">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728" w:type="pct"/>
            <w:tcBorders>
              <w:top w:val="nil"/>
              <w:left w:val="nil"/>
              <w:bottom w:val="single" w:color="000000" w:sz="4" w:space="0"/>
              <w:right w:val="single" w:color="000000" w:sz="4" w:space="0"/>
            </w:tcBorders>
            <w:shd w:val="clear" w:color="FFFFFF" w:fill="FFFFFF"/>
            <w:vAlign w:val="center"/>
          </w:tcPr>
          <w:p w14:paraId="05DE9415">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687" w:type="pct"/>
            <w:tcBorders>
              <w:top w:val="nil"/>
              <w:left w:val="nil"/>
              <w:bottom w:val="single" w:color="000000" w:sz="4" w:space="0"/>
              <w:right w:val="single" w:color="000000" w:sz="4" w:space="0"/>
            </w:tcBorders>
            <w:shd w:val="clear" w:color="FFFFFF" w:fill="FFFFFF"/>
            <w:vAlign w:val="center"/>
          </w:tcPr>
          <w:p w14:paraId="3D8F34BF">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715" w:type="pct"/>
            <w:tcBorders>
              <w:top w:val="nil"/>
              <w:left w:val="nil"/>
              <w:bottom w:val="single" w:color="000000" w:sz="4" w:space="0"/>
              <w:right w:val="single" w:color="000000" w:sz="4" w:space="0"/>
            </w:tcBorders>
            <w:shd w:val="clear" w:color="FFFFFF" w:fill="FFFFFF"/>
            <w:vAlign w:val="center"/>
          </w:tcPr>
          <w:p w14:paraId="5A01584F">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256" w:type="pct"/>
            <w:tcBorders>
              <w:top w:val="nil"/>
              <w:left w:val="nil"/>
              <w:bottom w:val="single" w:color="000000" w:sz="4" w:space="0"/>
              <w:right w:val="single" w:color="000000" w:sz="4" w:space="0"/>
            </w:tcBorders>
            <w:shd w:val="clear" w:color="FFFFFF" w:fill="FFFFFF"/>
            <w:vAlign w:val="center"/>
          </w:tcPr>
          <w:p w14:paraId="6D4F4B05">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457" w:type="pct"/>
            <w:gridSpan w:val="2"/>
            <w:tcBorders>
              <w:top w:val="single" w:color="000000" w:sz="4" w:space="0"/>
              <w:left w:val="nil"/>
              <w:bottom w:val="single" w:color="000000" w:sz="4" w:space="0"/>
              <w:right w:val="single" w:color="000000" w:sz="4" w:space="0"/>
            </w:tcBorders>
            <w:shd w:val="clear" w:color="FFFFFF" w:fill="FFFFFF"/>
            <w:vAlign w:val="center"/>
          </w:tcPr>
          <w:p w14:paraId="358A3361">
            <w:pPr>
              <w:widowControl/>
              <w:jc w:val="right"/>
              <w:rPr>
                <w:rFonts w:ascii="宋体" w:hAnsi="宋体" w:eastAsia="宋体" w:cs="宋体"/>
                <w:kern w:val="0"/>
                <w:sz w:val="20"/>
                <w:szCs w:val="20"/>
              </w:rPr>
            </w:pPr>
            <w:r>
              <w:rPr>
                <w:rFonts w:hint="eastAsia" w:ascii="宋体" w:hAnsi="宋体" w:eastAsia="宋体" w:cs="宋体"/>
                <w:kern w:val="0"/>
                <w:sz w:val="20"/>
                <w:szCs w:val="20"/>
              </w:rPr>
              <w:t>　</w:t>
            </w:r>
          </w:p>
        </w:tc>
        <w:tc>
          <w:tcPr>
            <w:tcW w:w="528" w:type="pct"/>
            <w:tcBorders>
              <w:top w:val="nil"/>
              <w:left w:val="nil"/>
              <w:bottom w:val="single" w:color="000000" w:sz="4" w:space="0"/>
              <w:right w:val="single" w:color="000000" w:sz="4" w:space="0"/>
            </w:tcBorders>
            <w:shd w:val="clear" w:color="FFFFFF" w:fill="FFFFFF"/>
            <w:vAlign w:val="center"/>
          </w:tcPr>
          <w:p w14:paraId="76644235">
            <w:pPr>
              <w:widowControl/>
              <w:jc w:val="right"/>
              <w:rPr>
                <w:rFonts w:ascii="宋体" w:hAnsi="宋体" w:eastAsia="宋体" w:cs="宋体"/>
                <w:kern w:val="0"/>
                <w:sz w:val="20"/>
                <w:szCs w:val="20"/>
              </w:rPr>
            </w:pPr>
            <w:r>
              <w:rPr>
                <w:rFonts w:hint="eastAsia" w:ascii="宋体" w:hAnsi="宋体" w:eastAsia="宋体" w:cs="宋体"/>
                <w:kern w:val="0"/>
                <w:sz w:val="20"/>
                <w:szCs w:val="20"/>
              </w:rPr>
              <w:t>　</w:t>
            </w:r>
          </w:p>
        </w:tc>
        <w:tc>
          <w:tcPr>
            <w:tcW w:w="603" w:type="pct"/>
            <w:gridSpan w:val="2"/>
            <w:tcBorders>
              <w:top w:val="single" w:color="000000" w:sz="4" w:space="0"/>
              <w:left w:val="nil"/>
              <w:bottom w:val="single" w:color="000000" w:sz="4" w:space="0"/>
              <w:right w:val="single" w:color="000000" w:sz="4" w:space="0"/>
            </w:tcBorders>
            <w:shd w:val="clear" w:color="FFFFFF" w:fill="FFFFFF"/>
            <w:vAlign w:val="center"/>
          </w:tcPr>
          <w:p w14:paraId="23481CDA">
            <w:pPr>
              <w:widowControl/>
              <w:jc w:val="right"/>
              <w:rPr>
                <w:rFonts w:ascii="宋体" w:hAnsi="宋体" w:eastAsia="宋体" w:cs="宋体"/>
                <w:kern w:val="0"/>
                <w:sz w:val="20"/>
                <w:szCs w:val="20"/>
              </w:rPr>
            </w:pPr>
            <w:r>
              <w:rPr>
                <w:rFonts w:hint="eastAsia" w:ascii="宋体" w:hAnsi="宋体" w:eastAsia="宋体" w:cs="宋体"/>
                <w:kern w:val="0"/>
                <w:sz w:val="20"/>
                <w:szCs w:val="20"/>
              </w:rPr>
              <w:t>　</w:t>
            </w:r>
          </w:p>
        </w:tc>
        <w:tc>
          <w:tcPr>
            <w:tcW w:w="643" w:type="pct"/>
            <w:tcBorders>
              <w:top w:val="nil"/>
              <w:left w:val="nil"/>
              <w:bottom w:val="single" w:color="000000" w:sz="4" w:space="0"/>
              <w:right w:val="single" w:color="000000" w:sz="8" w:space="0"/>
            </w:tcBorders>
            <w:shd w:val="clear" w:color="FFFFFF" w:fill="FFFFFF"/>
            <w:vAlign w:val="center"/>
          </w:tcPr>
          <w:p w14:paraId="584C1C80">
            <w:pPr>
              <w:widowControl/>
              <w:jc w:val="right"/>
              <w:rPr>
                <w:rFonts w:ascii="宋体" w:hAnsi="宋体" w:eastAsia="宋体" w:cs="宋体"/>
                <w:kern w:val="0"/>
                <w:sz w:val="20"/>
                <w:szCs w:val="20"/>
              </w:rPr>
            </w:pPr>
            <w:r>
              <w:rPr>
                <w:rFonts w:hint="eastAsia" w:ascii="宋体" w:hAnsi="宋体" w:eastAsia="宋体" w:cs="宋体"/>
                <w:kern w:val="0"/>
                <w:sz w:val="20"/>
                <w:szCs w:val="20"/>
              </w:rPr>
              <w:t>　</w:t>
            </w:r>
          </w:p>
        </w:tc>
      </w:tr>
      <w:tr w14:paraId="04837121">
        <w:tblPrEx>
          <w:tblCellMar>
            <w:top w:w="0" w:type="dxa"/>
            <w:left w:w="108" w:type="dxa"/>
            <w:bottom w:w="0" w:type="dxa"/>
            <w:right w:w="108" w:type="dxa"/>
          </w:tblCellMar>
        </w:tblPrEx>
        <w:trPr>
          <w:trHeight w:val="359" w:hRule="atLeast"/>
        </w:trPr>
        <w:tc>
          <w:tcPr>
            <w:tcW w:w="377" w:type="pct"/>
            <w:tcBorders>
              <w:top w:val="nil"/>
              <w:left w:val="single" w:color="000000" w:sz="8" w:space="0"/>
              <w:bottom w:val="single" w:color="000000" w:sz="4" w:space="0"/>
              <w:right w:val="single" w:color="000000" w:sz="4" w:space="0"/>
            </w:tcBorders>
            <w:shd w:val="clear" w:color="FFFFFF" w:fill="FFFFFF"/>
            <w:vAlign w:val="center"/>
          </w:tcPr>
          <w:p w14:paraId="512B2C31">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728" w:type="pct"/>
            <w:tcBorders>
              <w:top w:val="nil"/>
              <w:left w:val="nil"/>
              <w:bottom w:val="single" w:color="000000" w:sz="4" w:space="0"/>
              <w:right w:val="single" w:color="000000" w:sz="4" w:space="0"/>
            </w:tcBorders>
            <w:shd w:val="clear" w:color="FFFFFF" w:fill="FFFFFF"/>
            <w:vAlign w:val="center"/>
          </w:tcPr>
          <w:p w14:paraId="64016E48">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687" w:type="pct"/>
            <w:tcBorders>
              <w:top w:val="nil"/>
              <w:left w:val="nil"/>
              <w:bottom w:val="single" w:color="000000" w:sz="4" w:space="0"/>
              <w:right w:val="single" w:color="000000" w:sz="4" w:space="0"/>
            </w:tcBorders>
            <w:shd w:val="clear" w:color="FFFFFF" w:fill="FFFFFF"/>
            <w:vAlign w:val="center"/>
          </w:tcPr>
          <w:p w14:paraId="190D8410">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715" w:type="pct"/>
            <w:tcBorders>
              <w:top w:val="nil"/>
              <w:left w:val="nil"/>
              <w:bottom w:val="single" w:color="000000" w:sz="4" w:space="0"/>
              <w:right w:val="single" w:color="000000" w:sz="4" w:space="0"/>
            </w:tcBorders>
            <w:shd w:val="clear" w:color="FFFFFF" w:fill="FFFFFF"/>
            <w:vAlign w:val="center"/>
          </w:tcPr>
          <w:p w14:paraId="12C1374E">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256" w:type="pct"/>
            <w:tcBorders>
              <w:top w:val="nil"/>
              <w:left w:val="nil"/>
              <w:bottom w:val="single" w:color="000000" w:sz="4" w:space="0"/>
              <w:right w:val="single" w:color="000000" w:sz="4" w:space="0"/>
            </w:tcBorders>
            <w:shd w:val="clear" w:color="FFFFFF" w:fill="FFFFFF"/>
            <w:vAlign w:val="center"/>
          </w:tcPr>
          <w:p w14:paraId="71272C98">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457" w:type="pct"/>
            <w:gridSpan w:val="2"/>
            <w:tcBorders>
              <w:top w:val="single" w:color="000000" w:sz="4" w:space="0"/>
              <w:left w:val="nil"/>
              <w:bottom w:val="single" w:color="000000" w:sz="4" w:space="0"/>
              <w:right w:val="single" w:color="000000" w:sz="4" w:space="0"/>
            </w:tcBorders>
            <w:shd w:val="clear" w:color="FFFFFF" w:fill="FFFFFF"/>
            <w:vAlign w:val="center"/>
          </w:tcPr>
          <w:p w14:paraId="7562FE65">
            <w:pPr>
              <w:widowControl/>
              <w:jc w:val="right"/>
              <w:rPr>
                <w:rFonts w:ascii="宋体" w:hAnsi="宋体" w:eastAsia="宋体" w:cs="宋体"/>
                <w:kern w:val="0"/>
                <w:sz w:val="20"/>
                <w:szCs w:val="20"/>
              </w:rPr>
            </w:pPr>
            <w:r>
              <w:rPr>
                <w:rFonts w:hint="eastAsia" w:ascii="宋体" w:hAnsi="宋体" w:eastAsia="宋体" w:cs="宋体"/>
                <w:kern w:val="0"/>
                <w:sz w:val="20"/>
                <w:szCs w:val="20"/>
              </w:rPr>
              <w:t>　</w:t>
            </w:r>
          </w:p>
        </w:tc>
        <w:tc>
          <w:tcPr>
            <w:tcW w:w="528" w:type="pct"/>
            <w:tcBorders>
              <w:top w:val="nil"/>
              <w:left w:val="nil"/>
              <w:bottom w:val="single" w:color="000000" w:sz="4" w:space="0"/>
              <w:right w:val="single" w:color="000000" w:sz="4" w:space="0"/>
            </w:tcBorders>
            <w:shd w:val="clear" w:color="FFFFFF" w:fill="FFFFFF"/>
            <w:vAlign w:val="center"/>
          </w:tcPr>
          <w:p w14:paraId="2A3DB51F">
            <w:pPr>
              <w:widowControl/>
              <w:jc w:val="right"/>
              <w:rPr>
                <w:rFonts w:ascii="宋体" w:hAnsi="宋体" w:eastAsia="宋体" w:cs="宋体"/>
                <w:kern w:val="0"/>
                <w:sz w:val="20"/>
                <w:szCs w:val="20"/>
              </w:rPr>
            </w:pPr>
            <w:r>
              <w:rPr>
                <w:rFonts w:hint="eastAsia" w:ascii="宋体" w:hAnsi="宋体" w:eastAsia="宋体" w:cs="宋体"/>
                <w:kern w:val="0"/>
                <w:sz w:val="20"/>
                <w:szCs w:val="20"/>
              </w:rPr>
              <w:t>　</w:t>
            </w:r>
          </w:p>
        </w:tc>
        <w:tc>
          <w:tcPr>
            <w:tcW w:w="603" w:type="pct"/>
            <w:gridSpan w:val="2"/>
            <w:tcBorders>
              <w:top w:val="single" w:color="000000" w:sz="4" w:space="0"/>
              <w:left w:val="nil"/>
              <w:bottom w:val="single" w:color="000000" w:sz="4" w:space="0"/>
              <w:right w:val="single" w:color="000000" w:sz="4" w:space="0"/>
            </w:tcBorders>
            <w:shd w:val="clear" w:color="FFFFFF" w:fill="FFFFFF"/>
            <w:vAlign w:val="center"/>
          </w:tcPr>
          <w:p w14:paraId="5F862102">
            <w:pPr>
              <w:widowControl/>
              <w:jc w:val="right"/>
              <w:rPr>
                <w:rFonts w:ascii="宋体" w:hAnsi="宋体" w:eastAsia="宋体" w:cs="宋体"/>
                <w:kern w:val="0"/>
                <w:sz w:val="20"/>
                <w:szCs w:val="20"/>
              </w:rPr>
            </w:pPr>
            <w:r>
              <w:rPr>
                <w:rFonts w:hint="eastAsia" w:ascii="宋体" w:hAnsi="宋体" w:eastAsia="宋体" w:cs="宋体"/>
                <w:kern w:val="0"/>
                <w:sz w:val="20"/>
                <w:szCs w:val="20"/>
              </w:rPr>
              <w:t>　</w:t>
            </w:r>
          </w:p>
        </w:tc>
        <w:tc>
          <w:tcPr>
            <w:tcW w:w="643" w:type="pct"/>
            <w:tcBorders>
              <w:top w:val="nil"/>
              <w:left w:val="nil"/>
              <w:bottom w:val="single" w:color="000000" w:sz="4" w:space="0"/>
              <w:right w:val="single" w:color="000000" w:sz="8" w:space="0"/>
            </w:tcBorders>
            <w:shd w:val="clear" w:color="FFFFFF" w:fill="FFFFFF"/>
            <w:vAlign w:val="center"/>
          </w:tcPr>
          <w:p w14:paraId="388C89E0">
            <w:pPr>
              <w:widowControl/>
              <w:jc w:val="right"/>
              <w:rPr>
                <w:rFonts w:ascii="宋体" w:hAnsi="宋体" w:eastAsia="宋体" w:cs="宋体"/>
                <w:kern w:val="0"/>
                <w:sz w:val="20"/>
                <w:szCs w:val="20"/>
              </w:rPr>
            </w:pPr>
            <w:r>
              <w:rPr>
                <w:rFonts w:hint="eastAsia" w:ascii="宋体" w:hAnsi="宋体" w:eastAsia="宋体" w:cs="宋体"/>
                <w:kern w:val="0"/>
                <w:sz w:val="20"/>
                <w:szCs w:val="20"/>
              </w:rPr>
              <w:t>　</w:t>
            </w:r>
          </w:p>
        </w:tc>
      </w:tr>
      <w:tr w14:paraId="6CCB2295">
        <w:tblPrEx>
          <w:tblCellMar>
            <w:top w:w="0" w:type="dxa"/>
            <w:left w:w="108" w:type="dxa"/>
            <w:bottom w:w="0" w:type="dxa"/>
            <w:right w:w="108" w:type="dxa"/>
          </w:tblCellMar>
        </w:tblPrEx>
        <w:trPr>
          <w:trHeight w:val="359" w:hRule="atLeast"/>
        </w:trPr>
        <w:tc>
          <w:tcPr>
            <w:tcW w:w="377" w:type="pct"/>
            <w:tcBorders>
              <w:top w:val="nil"/>
              <w:left w:val="single" w:color="000000" w:sz="8" w:space="0"/>
              <w:bottom w:val="single" w:color="000000" w:sz="4" w:space="0"/>
              <w:right w:val="single" w:color="000000" w:sz="4" w:space="0"/>
            </w:tcBorders>
            <w:shd w:val="clear" w:color="FFFFFF" w:fill="FFFFFF"/>
            <w:vAlign w:val="center"/>
          </w:tcPr>
          <w:p w14:paraId="6B52E9C5">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728" w:type="pct"/>
            <w:tcBorders>
              <w:top w:val="nil"/>
              <w:left w:val="nil"/>
              <w:bottom w:val="single" w:color="000000" w:sz="4" w:space="0"/>
              <w:right w:val="single" w:color="000000" w:sz="4" w:space="0"/>
            </w:tcBorders>
            <w:shd w:val="clear" w:color="FFFFFF" w:fill="FFFFFF"/>
            <w:vAlign w:val="center"/>
          </w:tcPr>
          <w:p w14:paraId="4DC774BF">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687" w:type="pct"/>
            <w:tcBorders>
              <w:top w:val="nil"/>
              <w:left w:val="nil"/>
              <w:bottom w:val="single" w:color="000000" w:sz="4" w:space="0"/>
              <w:right w:val="single" w:color="000000" w:sz="4" w:space="0"/>
            </w:tcBorders>
            <w:shd w:val="clear" w:color="FFFFFF" w:fill="FFFFFF"/>
            <w:vAlign w:val="center"/>
          </w:tcPr>
          <w:p w14:paraId="4CDF146F">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715" w:type="pct"/>
            <w:tcBorders>
              <w:top w:val="nil"/>
              <w:left w:val="nil"/>
              <w:bottom w:val="single" w:color="000000" w:sz="4" w:space="0"/>
              <w:right w:val="single" w:color="000000" w:sz="4" w:space="0"/>
            </w:tcBorders>
            <w:shd w:val="clear" w:color="FFFFFF" w:fill="FFFFFF"/>
            <w:vAlign w:val="center"/>
          </w:tcPr>
          <w:p w14:paraId="4B2C9D63">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256" w:type="pct"/>
            <w:tcBorders>
              <w:top w:val="nil"/>
              <w:left w:val="nil"/>
              <w:bottom w:val="single" w:color="000000" w:sz="4" w:space="0"/>
              <w:right w:val="single" w:color="000000" w:sz="4" w:space="0"/>
            </w:tcBorders>
            <w:shd w:val="clear" w:color="FFFFFF" w:fill="FFFFFF"/>
            <w:vAlign w:val="center"/>
          </w:tcPr>
          <w:p w14:paraId="020D0785">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457" w:type="pct"/>
            <w:gridSpan w:val="2"/>
            <w:tcBorders>
              <w:top w:val="single" w:color="000000" w:sz="4" w:space="0"/>
              <w:left w:val="nil"/>
              <w:bottom w:val="single" w:color="000000" w:sz="4" w:space="0"/>
              <w:right w:val="single" w:color="000000" w:sz="4" w:space="0"/>
            </w:tcBorders>
            <w:shd w:val="clear" w:color="FFFFFF" w:fill="FFFFFF"/>
            <w:vAlign w:val="center"/>
          </w:tcPr>
          <w:p w14:paraId="349C27CA">
            <w:pPr>
              <w:widowControl/>
              <w:jc w:val="right"/>
              <w:rPr>
                <w:rFonts w:ascii="宋体" w:hAnsi="宋体" w:eastAsia="宋体" w:cs="宋体"/>
                <w:kern w:val="0"/>
                <w:sz w:val="20"/>
                <w:szCs w:val="20"/>
              </w:rPr>
            </w:pPr>
            <w:r>
              <w:rPr>
                <w:rFonts w:hint="eastAsia" w:ascii="宋体" w:hAnsi="宋体" w:eastAsia="宋体" w:cs="宋体"/>
                <w:kern w:val="0"/>
                <w:sz w:val="20"/>
                <w:szCs w:val="20"/>
              </w:rPr>
              <w:t>　</w:t>
            </w:r>
          </w:p>
        </w:tc>
        <w:tc>
          <w:tcPr>
            <w:tcW w:w="528" w:type="pct"/>
            <w:tcBorders>
              <w:top w:val="nil"/>
              <w:left w:val="nil"/>
              <w:bottom w:val="single" w:color="000000" w:sz="4" w:space="0"/>
              <w:right w:val="single" w:color="000000" w:sz="4" w:space="0"/>
            </w:tcBorders>
            <w:shd w:val="clear" w:color="FFFFFF" w:fill="FFFFFF"/>
            <w:vAlign w:val="center"/>
          </w:tcPr>
          <w:p w14:paraId="1C2266DA">
            <w:pPr>
              <w:widowControl/>
              <w:jc w:val="right"/>
              <w:rPr>
                <w:rFonts w:ascii="宋体" w:hAnsi="宋体" w:eastAsia="宋体" w:cs="宋体"/>
                <w:kern w:val="0"/>
                <w:sz w:val="20"/>
                <w:szCs w:val="20"/>
              </w:rPr>
            </w:pPr>
            <w:r>
              <w:rPr>
                <w:rFonts w:hint="eastAsia" w:ascii="宋体" w:hAnsi="宋体" w:eastAsia="宋体" w:cs="宋体"/>
                <w:kern w:val="0"/>
                <w:sz w:val="20"/>
                <w:szCs w:val="20"/>
              </w:rPr>
              <w:t>　</w:t>
            </w:r>
          </w:p>
        </w:tc>
        <w:tc>
          <w:tcPr>
            <w:tcW w:w="603" w:type="pct"/>
            <w:gridSpan w:val="2"/>
            <w:tcBorders>
              <w:top w:val="single" w:color="000000" w:sz="4" w:space="0"/>
              <w:left w:val="nil"/>
              <w:bottom w:val="single" w:color="000000" w:sz="4" w:space="0"/>
              <w:right w:val="single" w:color="000000" w:sz="4" w:space="0"/>
            </w:tcBorders>
            <w:shd w:val="clear" w:color="FFFFFF" w:fill="FFFFFF"/>
            <w:vAlign w:val="center"/>
          </w:tcPr>
          <w:p w14:paraId="2CE87BC3">
            <w:pPr>
              <w:widowControl/>
              <w:jc w:val="right"/>
              <w:rPr>
                <w:rFonts w:ascii="宋体" w:hAnsi="宋体" w:eastAsia="宋体" w:cs="宋体"/>
                <w:kern w:val="0"/>
                <w:sz w:val="20"/>
                <w:szCs w:val="20"/>
              </w:rPr>
            </w:pPr>
            <w:r>
              <w:rPr>
                <w:rFonts w:hint="eastAsia" w:ascii="宋体" w:hAnsi="宋体" w:eastAsia="宋体" w:cs="宋体"/>
                <w:kern w:val="0"/>
                <w:sz w:val="20"/>
                <w:szCs w:val="20"/>
              </w:rPr>
              <w:t>　</w:t>
            </w:r>
          </w:p>
        </w:tc>
        <w:tc>
          <w:tcPr>
            <w:tcW w:w="643" w:type="pct"/>
            <w:tcBorders>
              <w:top w:val="nil"/>
              <w:left w:val="nil"/>
              <w:bottom w:val="single" w:color="000000" w:sz="4" w:space="0"/>
              <w:right w:val="single" w:color="000000" w:sz="8" w:space="0"/>
            </w:tcBorders>
            <w:shd w:val="clear" w:color="FFFFFF" w:fill="FFFFFF"/>
            <w:vAlign w:val="center"/>
          </w:tcPr>
          <w:p w14:paraId="14C287D3">
            <w:pPr>
              <w:widowControl/>
              <w:jc w:val="right"/>
              <w:rPr>
                <w:rFonts w:ascii="宋体" w:hAnsi="宋体" w:eastAsia="宋体" w:cs="宋体"/>
                <w:kern w:val="0"/>
                <w:sz w:val="20"/>
                <w:szCs w:val="20"/>
              </w:rPr>
            </w:pPr>
            <w:r>
              <w:rPr>
                <w:rFonts w:hint="eastAsia" w:ascii="宋体" w:hAnsi="宋体" w:eastAsia="宋体" w:cs="宋体"/>
                <w:kern w:val="0"/>
                <w:sz w:val="20"/>
                <w:szCs w:val="20"/>
              </w:rPr>
              <w:t>　</w:t>
            </w:r>
          </w:p>
        </w:tc>
      </w:tr>
      <w:tr w14:paraId="2258DE9C">
        <w:tblPrEx>
          <w:tblCellMar>
            <w:top w:w="0" w:type="dxa"/>
            <w:left w:w="108" w:type="dxa"/>
            <w:bottom w:w="0" w:type="dxa"/>
            <w:right w:w="108" w:type="dxa"/>
          </w:tblCellMar>
        </w:tblPrEx>
        <w:trPr>
          <w:trHeight w:val="359" w:hRule="atLeast"/>
        </w:trPr>
        <w:tc>
          <w:tcPr>
            <w:tcW w:w="3752" w:type="pct"/>
            <w:gridSpan w:val="8"/>
            <w:tcBorders>
              <w:top w:val="single" w:color="000000" w:sz="4" w:space="0"/>
              <w:left w:val="single" w:color="000000" w:sz="8" w:space="0"/>
              <w:bottom w:val="single" w:color="000000" w:sz="4" w:space="0"/>
              <w:right w:val="single" w:color="000000" w:sz="4" w:space="0"/>
            </w:tcBorders>
            <w:shd w:val="clear" w:color="FFFFFF" w:fill="FFFFFF"/>
            <w:vAlign w:val="center"/>
          </w:tcPr>
          <w:p w14:paraId="2A7A9B18">
            <w:pPr>
              <w:widowControl/>
              <w:jc w:val="center"/>
              <w:rPr>
                <w:rFonts w:ascii="宋体" w:hAnsi="宋体" w:eastAsia="宋体" w:cs="宋体"/>
                <w:kern w:val="0"/>
                <w:sz w:val="20"/>
                <w:szCs w:val="20"/>
              </w:rPr>
            </w:pPr>
            <w:r>
              <w:rPr>
                <w:rFonts w:hint="eastAsia" w:ascii="宋体" w:hAnsi="宋体" w:eastAsia="宋体" w:cs="宋体"/>
                <w:kern w:val="0"/>
                <w:sz w:val="20"/>
                <w:szCs w:val="20"/>
              </w:rPr>
              <w:t>本页小计</w:t>
            </w:r>
          </w:p>
        </w:tc>
        <w:tc>
          <w:tcPr>
            <w:tcW w:w="603" w:type="pct"/>
            <w:gridSpan w:val="2"/>
            <w:tcBorders>
              <w:top w:val="single" w:color="000000" w:sz="4" w:space="0"/>
              <w:left w:val="nil"/>
              <w:bottom w:val="single" w:color="000000" w:sz="4" w:space="0"/>
              <w:right w:val="single" w:color="000000" w:sz="4" w:space="0"/>
            </w:tcBorders>
            <w:shd w:val="clear" w:color="FFFFFF" w:fill="FFFFFF"/>
            <w:vAlign w:val="center"/>
          </w:tcPr>
          <w:p w14:paraId="49671978">
            <w:pPr>
              <w:widowControl/>
              <w:jc w:val="right"/>
              <w:rPr>
                <w:rFonts w:ascii="宋体" w:hAnsi="宋体" w:eastAsia="宋体" w:cs="宋体"/>
                <w:kern w:val="0"/>
                <w:sz w:val="18"/>
                <w:szCs w:val="18"/>
              </w:rPr>
            </w:pPr>
            <w:r>
              <w:rPr>
                <w:rFonts w:hint="eastAsia" w:ascii="宋体" w:hAnsi="宋体" w:eastAsia="宋体" w:cs="宋体"/>
                <w:kern w:val="0"/>
                <w:sz w:val="18"/>
                <w:szCs w:val="18"/>
              </w:rPr>
              <w:t>　</w:t>
            </w:r>
          </w:p>
        </w:tc>
        <w:tc>
          <w:tcPr>
            <w:tcW w:w="643" w:type="pct"/>
            <w:tcBorders>
              <w:top w:val="nil"/>
              <w:left w:val="nil"/>
              <w:bottom w:val="single" w:color="000000" w:sz="4" w:space="0"/>
              <w:right w:val="single" w:color="000000" w:sz="8" w:space="0"/>
            </w:tcBorders>
            <w:shd w:val="clear" w:color="FFFFFF" w:fill="FFFFFF"/>
            <w:vAlign w:val="center"/>
          </w:tcPr>
          <w:p w14:paraId="277C7618">
            <w:pPr>
              <w:widowControl/>
              <w:jc w:val="right"/>
              <w:rPr>
                <w:rFonts w:ascii="宋体" w:hAnsi="宋体" w:eastAsia="宋体" w:cs="宋体"/>
                <w:kern w:val="0"/>
                <w:sz w:val="20"/>
                <w:szCs w:val="20"/>
              </w:rPr>
            </w:pPr>
            <w:r>
              <w:rPr>
                <w:rFonts w:hint="eastAsia" w:ascii="宋体" w:hAnsi="宋体" w:eastAsia="宋体" w:cs="宋体"/>
                <w:kern w:val="0"/>
                <w:sz w:val="20"/>
                <w:szCs w:val="20"/>
              </w:rPr>
              <w:t>　</w:t>
            </w:r>
          </w:p>
        </w:tc>
      </w:tr>
      <w:tr w14:paraId="733E4716">
        <w:tblPrEx>
          <w:tblCellMar>
            <w:top w:w="0" w:type="dxa"/>
            <w:left w:w="108" w:type="dxa"/>
            <w:bottom w:w="0" w:type="dxa"/>
            <w:right w:w="108" w:type="dxa"/>
          </w:tblCellMar>
        </w:tblPrEx>
        <w:trPr>
          <w:trHeight w:val="359" w:hRule="atLeast"/>
        </w:trPr>
        <w:tc>
          <w:tcPr>
            <w:tcW w:w="3752" w:type="pct"/>
            <w:gridSpan w:val="8"/>
            <w:tcBorders>
              <w:top w:val="single" w:color="000000" w:sz="4" w:space="0"/>
              <w:left w:val="single" w:color="000000" w:sz="8" w:space="0"/>
              <w:bottom w:val="single" w:color="000000" w:sz="8" w:space="0"/>
              <w:right w:val="single" w:color="000000" w:sz="4" w:space="0"/>
            </w:tcBorders>
            <w:shd w:val="clear" w:color="FFFFFF" w:fill="FFFFFF"/>
            <w:vAlign w:val="center"/>
          </w:tcPr>
          <w:p w14:paraId="0FF7BB2B">
            <w:pPr>
              <w:widowControl/>
              <w:jc w:val="center"/>
              <w:rPr>
                <w:rFonts w:ascii="宋体" w:hAnsi="宋体" w:eastAsia="宋体" w:cs="宋体"/>
                <w:kern w:val="0"/>
                <w:sz w:val="20"/>
                <w:szCs w:val="20"/>
              </w:rPr>
            </w:pPr>
            <w:r>
              <w:rPr>
                <w:rFonts w:hint="eastAsia" w:ascii="宋体" w:hAnsi="宋体" w:eastAsia="宋体" w:cs="宋体"/>
                <w:kern w:val="0"/>
                <w:sz w:val="20"/>
                <w:szCs w:val="20"/>
              </w:rPr>
              <w:t>合   计</w:t>
            </w:r>
          </w:p>
        </w:tc>
        <w:tc>
          <w:tcPr>
            <w:tcW w:w="603" w:type="pct"/>
            <w:gridSpan w:val="2"/>
            <w:tcBorders>
              <w:top w:val="single" w:color="000000" w:sz="4" w:space="0"/>
              <w:left w:val="nil"/>
              <w:bottom w:val="single" w:color="000000" w:sz="8" w:space="0"/>
              <w:right w:val="single" w:color="000000" w:sz="4" w:space="0"/>
            </w:tcBorders>
            <w:shd w:val="clear" w:color="FFFFFF" w:fill="FFFFFF"/>
            <w:vAlign w:val="center"/>
          </w:tcPr>
          <w:p w14:paraId="13E68BC7">
            <w:pPr>
              <w:widowControl/>
              <w:jc w:val="right"/>
              <w:rPr>
                <w:rFonts w:ascii="宋体" w:hAnsi="宋体" w:eastAsia="宋体" w:cs="宋体"/>
                <w:kern w:val="0"/>
                <w:sz w:val="18"/>
                <w:szCs w:val="18"/>
              </w:rPr>
            </w:pPr>
            <w:r>
              <w:rPr>
                <w:rFonts w:hint="eastAsia" w:ascii="宋体" w:hAnsi="宋体" w:eastAsia="宋体" w:cs="宋体"/>
                <w:kern w:val="0"/>
                <w:sz w:val="18"/>
                <w:szCs w:val="18"/>
              </w:rPr>
              <w:t>　</w:t>
            </w:r>
          </w:p>
        </w:tc>
        <w:tc>
          <w:tcPr>
            <w:tcW w:w="643" w:type="pct"/>
            <w:tcBorders>
              <w:top w:val="nil"/>
              <w:left w:val="nil"/>
              <w:bottom w:val="single" w:color="000000" w:sz="8" w:space="0"/>
              <w:right w:val="single" w:color="000000" w:sz="8" w:space="0"/>
            </w:tcBorders>
            <w:shd w:val="clear" w:color="FFFFFF" w:fill="FFFFFF"/>
            <w:vAlign w:val="center"/>
          </w:tcPr>
          <w:p w14:paraId="77789978">
            <w:pPr>
              <w:widowControl/>
              <w:jc w:val="right"/>
              <w:rPr>
                <w:rFonts w:ascii="宋体" w:hAnsi="宋体" w:eastAsia="宋体" w:cs="宋体"/>
                <w:kern w:val="0"/>
                <w:sz w:val="20"/>
                <w:szCs w:val="20"/>
              </w:rPr>
            </w:pPr>
            <w:r>
              <w:rPr>
                <w:rFonts w:hint="eastAsia" w:ascii="宋体" w:hAnsi="宋体" w:eastAsia="宋体" w:cs="宋体"/>
                <w:kern w:val="0"/>
                <w:sz w:val="20"/>
                <w:szCs w:val="20"/>
              </w:rPr>
              <w:t>　</w:t>
            </w:r>
          </w:p>
        </w:tc>
      </w:tr>
      <w:tr w14:paraId="23F2941A">
        <w:tblPrEx>
          <w:tblCellMar>
            <w:top w:w="0" w:type="dxa"/>
            <w:left w:w="108" w:type="dxa"/>
            <w:bottom w:w="0" w:type="dxa"/>
            <w:right w:w="108" w:type="dxa"/>
          </w:tblCellMar>
        </w:tblPrEx>
        <w:trPr>
          <w:trHeight w:val="344" w:hRule="atLeast"/>
        </w:trPr>
        <w:tc>
          <w:tcPr>
            <w:tcW w:w="5000" w:type="pct"/>
            <w:gridSpan w:val="11"/>
            <w:tcBorders>
              <w:top w:val="nil"/>
              <w:left w:val="nil"/>
              <w:bottom w:val="nil"/>
              <w:right w:val="nil"/>
            </w:tcBorders>
            <w:shd w:val="clear" w:color="FFFFFF" w:fill="FFFFFF"/>
          </w:tcPr>
          <w:p w14:paraId="4D7E5581">
            <w:pPr>
              <w:widowControl/>
              <w:jc w:val="left"/>
              <w:rPr>
                <w:rFonts w:ascii="宋体" w:hAnsi="宋体" w:eastAsia="宋体" w:cs="宋体"/>
                <w:kern w:val="0"/>
                <w:sz w:val="18"/>
                <w:szCs w:val="18"/>
              </w:rPr>
            </w:pPr>
            <w:r>
              <w:rPr>
                <w:rFonts w:hint="eastAsia" w:ascii="宋体" w:hAnsi="宋体" w:eastAsia="宋体" w:cs="宋体"/>
                <w:kern w:val="0"/>
                <w:sz w:val="18"/>
                <w:szCs w:val="18"/>
              </w:rPr>
              <w:t>注：为计取规费等的使用，可在表中增设其中：“定额人工费”。</w:t>
            </w:r>
          </w:p>
        </w:tc>
      </w:tr>
    </w:tbl>
    <w:p w14:paraId="4BE4F449">
      <w:pPr>
        <w:rPr>
          <w:rFonts w:hint="eastAsia" w:asciiTheme="minorEastAsia" w:hAnsiTheme="minorEastAsia"/>
          <w:b/>
          <w:sz w:val="28"/>
          <w:szCs w:val="28"/>
          <w:lang w:eastAsia="zh-CN"/>
        </w:rPr>
      </w:pPr>
    </w:p>
    <w:p w14:paraId="7EB14698">
      <w:pPr>
        <w:rPr>
          <w:rFonts w:hint="eastAsia" w:asciiTheme="minorEastAsia" w:hAnsiTheme="minorEastAsia"/>
          <w:b/>
          <w:sz w:val="28"/>
          <w:szCs w:val="28"/>
        </w:rPr>
      </w:pPr>
    </w:p>
    <w:p w14:paraId="3E97DC61">
      <w:pPr>
        <w:rPr>
          <w:rFonts w:hint="eastAsia" w:asciiTheme="minorEastAsia" w:hAnsiTheme="minorEastAsia"/>
          <w:b/>
          <w:sz w:val="28"/>
          <w:szCs w:val="28"/>
        </w:rPr>
      </w:pPr>
    </w:p>
    <w:p w14:paraId="4039DFCF">
      <w:pPr>
        <w:rPr>
          <w:rFonts w:hint="eastAsia" w:asciiTheme="minorEastAsia" w:hAnsiTheme="minorEastAsia"/>
          <w:b/>
          <w:sz w:val="28"/>
          <w:szCs w:val="28"/>
        </w:rPr>
      </w:pPr>
    </w:p>
    <w:p w14:paraId="48E9D991">
      <w:pPr>
        <w:rPr>
          <w:rFonts w:hint="eastAsia" w:asciiTheme="minorEastAsia" w:hAnsiTheme="minorEastAsia"/>
          <w:b/>
          <w:sz w:val="28"/>
          <w:szCs w:val="28"/>
        </w:rPr>
      </w:pPr>
    </w:p>
    <w:p w14:paraId="54266105">
      <w:pPr>
        <w:rPr>
          <w:rFonts w:hint="eastAsia" w:asciiTheme="minorEastAsia" w:hAnsiTheme="minorEastAsia"/>
          <w:b/>
          <w:sz w:val="28"/>
          <w:szCs w:val="28"/>
        </w:rPr>
      </w:pPr>
    </w:p>
    <w:p w14:paraId="0082B6A8">
      <w:pPr>
        <w:rPr>
          <w:rFonts w:asciiTheme="minorEastAsia" w:hAnsiTheme="minorEastAsia"/>
          <w:b/>
          <w:sz w:val="28"/>
          <w:szCs w:val="28"/>
        </w:rPr>
      </w:pPr>
      <w:r>
        <w:rPr>
          <w:rFonts w:hint="eastAsia" w:asciiTheme="minorEastAsia" w:hAnsiTheme="minorEastAsia"/>
          <w:b/>
          <w:sz w:val="28"/>
          <w:szCs w:val="28"/>
        </w:rPr>
        <w:t>附件二：</w:t>
      </w:r>
    </w:p>
    <w:p w14:paraId="46446C7E">
      <w:pPr>
        <w:pStyle w:val="3"/>
        <w:adjustRightInd w:val="0"/>
        <w:snapToGrid w:val="0"/>
        <w:spacing w:before="156" w:after="156" w:line="360" w:lineRule="auto"/>
        <w:jc w:val="center"/>
        <w:rPr>
          <w:rFonts w:ascii="黑体" w:hAnsi="宋体" w:eastAsia="黑体"/>
          <w:color w:val="000000" w:themeColor="text1"/>
          <w:sz w:val="28"/>
          <w:szCs w:val="28"/>
          <w14:textFill>
            <w14:solidFill>
              <w14:schemeClr w14:val="tx1"/>
            </w14:solidFill>
          </w14:textFill>
        </w:rPr>
      </w:pPr>
      <w:bookmarkStart w:id="4" w:name="_Hlk90022952"/>
      <w:r>
        <w:rPr>
          <w:rFonts w:hint="eastAsia" w:ascii="黑体" w:hAnsi="宋体" w:eastAsia="黑体"/>
          <w:color w:val="000000" w:themeColor="text1"/>
          <w:sz w:val="28"/>
          <w:szCs w:val="28"/>
          <w14:textFill>
            <w14:solidFill>
              <w14:schemeClr w14:val="tx1"/>
            </w14:solidFill>
          </w14:textFill>
        </w:rPr>
        <w:t>法定代表人授权委托书</w:t>
      </w:r>
    </w:p>
    <w:p w14:paraId="5F8D9CD2">
      <w:pPr>
        <w:autoSpaceDE w:val="0"/>
        <w:autoSpaceDN w:val="0"/>
        <w:adjustRightInd w:val="0"/>
        <w:snapToGrid w:val="0"/>
        <w:spacing w:line="360" w:lineRule="auto"/>
        <w:ind w:firstLine="420" w:firstLineChars="200"/>
        <w:jc w:val="left"/>
        <w:rPr>
          <w:rFonts w:ascii="宋体" w:hAnsi="宋体" w:cs="宋体"/>
          <w:color w:val="000000" w:themeColor="text1"/>
          <w:kern w:val="0"/>
          <w:szCs w:val="21"/>
          <w14:textFill>
            <w14:solidFill>
              <w14:schemeClr w14:val="tx1"/>
            </w14:solidFill>
          </w14:textFill>
        </w:rPr>
      </w:pPr>
    </w:p>
    <w:p w14:paraId="6F893F23">
      <w:pPr>
        <w:autoSpaceDE w:val="0"/>
        <w:autoSpaceDN w:val="0"/>
        <w:adjustRightInd w:val="0"/>
        <w:snapToGrid w:val="0"/>
        <w:spacing w:line="360" w:lineRule="auto"/>
        <w:ind w:firstLine="420" w:firstLineChars="200"/>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本人（姓名、职务）系 （</w:t>
      </w:r>
      <w:r>
        <w:rPr>
          <w:rFonts w:hint="eastAsia" w:ascii="宋体" w:hAnsi="宋体"/>
          <w:color w:val="000000" w:themeColor="text1"/>
          <w:szCs w:val="21"/>
          <w14:textFill>
            <w14:solidFill>
              <w14:schemeClr w14:val="tx1"/>
            </w14:solidFill>
          </w14:textFill>
        </w:rPr>
        <w:t>供应商</w:t>
      </w:r>
      <w:r>
        <w:rPr>
          <w:rFonts w:hint="eastAsia" w:ascii="宋体" w:hAnsi="宋体" w:cs="宋体"/>
          <w:color w:val="000000" w:themeColor="text1"/>
          <w:kern w:val="0"/>
          <w:szCs w:val="21"/>
          <w14:textFill>
            <w14:solidFill>
              <w14:schemeClr w14:val="tx1"/>
            </w14:solidFill>
          </w14:textFill>
        </w:rPr>
        <w:t>名称）的法定代表人，现授权（姓名、职务）为我方代理人。代理人根据授权，以我方名义签署、澄清、说明、补正、递交、撤回、修改（项目名称</w:t>
      </w:r>
      <w:r>
        <w:rPr>
          <w:rFonts w:ascii="宋体" w:hAnsi="宋体" w:cs="宋体"/>
          <w:color w:val="000000" w:themeColor="text1"/>
          <w:kern w:val="0"/>
          <w:szCs w:val="21"/>
          <w14:textFill>
            <w14:solidFill>
              <w14:schemeClr w14:val="tx1"/>
            </w14:solidFill>
          </w14:textFill>
        </w:rPr>
        <w:t>）</w:t>
      </w:r>
      <w:r>
        <w:rPr>
          <w:rFonts w:hint="eastAsia" w:ascii="宋体" w:hAnsi="宋体" w:cs="宋体"/>
          <w:color w:val="000000" w:themeColor="text1"/>
          <w:kern w:val="0"/>
          <w:szCs w:val="21"/>
          <w14:textFill>
            <w14:solidFill>
              <w14:schemeClr w14:val="tx1"/>
            </w14:solidFill>
          </w14:textFill>
        </w:rPr>
        <w:t>（项目编号）响应文件、签订合同和处理有关事宜，其法律后果由我方承担。</w:t>
      </w:r>
    </w:p>
    <w:p w14:paraId="0AC63980">
      <w:pPr>
        <w:autoSpaceDE w:val="0"/>
        <w:autoSpaceDN w:val="0"/>
        <w:adjustRightInd w:val="0"/>
        <w:snapToGrid w:val="0"/>
        <w:spacing w:line="360" w:lineRule="auto"/>
        <w:ind w:firstLine="420" w:firstLineChars="200"/>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委托期限：                   。</w:t>
      </w:r>
    </w:p>
    <w:p w14:paraId="663DF859">
      <w:pPr>
        <w:adjustRightInd w:val="0"/>
        <w:snapToGrid w:val="0"/>
        <w:spacing w:line="360" w:lineRule="auto"/>
        <w:ind w:firstLine="435"/>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代理人无转委托权。</w:t>
      </w:r>
    </w:p>
    <w:p w14:paraId="1CA84CBB">
      <w:pPr>
        <w:adjustRightInd w:val="0"/>
        <w:snapToGrid w:val="0"/>
        <w:spacing w:line="360" w:lineRule="auto"/>
        <w:ind w:firstLine="435"/>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本授权书于年月日签字生效，特此声明。</w:t>
      </w:r>
    </w:p>
    <w:p w14:paraId="1CC99A9D">
      <w:pPr>
        <w:pStyle w:val="4"/>
        <w:spacing w:after="156"/>
        <w:rPr>
          <w:rFonts w:ascii="宋体" w:hAnsi="宋体"/>
          <w:color w:val="000000" w:themeColor="text1"/>
          <w14:textFill>
            <w14:solidFill>
              <w14:schemeClr w14:val="tx1"/>
            </w14:solidFill>
          </w14:textFill>
        </w:rPr>
      </w:pPr>
    </w:p>
    <w:p w14:paraId="7D86AC9A">
      <w:pPr>
        <w:rPr>
          <w:color w:val="000000" w:themeColor="text1"/>
          <w14:textFill>
            <w14:solidFill>
              <w14:schemeClr w14:val="tx1"/>
            </w14:solidFill>
          </w14:textFill>
        </w:rPr>
      </w:pPr>
    </w:p>
    <w:tbl>
      <w:tblPr>
        <w:tblStyle w:val="8"/>
        <w:tblW w:w="8278"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8"/>
      </w:tblGrid>
      <w:tr w14:paraId="6280C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6" w:hRule="atLeast"/>
        </w:trPr>
        <w:tc>
          <w:tcPr>
            <w:tcW w:w="8278" w:type="dxa"/>
            <w:shd w:val="clear" w:color="auto" w:fill="auto"/>
            <w:vAlign w:val="center"/>
          </w:tcPr>
          <w:p w14:paraId="73A3AFD1">
            <w:pPr>
              <w:adjustRightInd w:val="0"/>
              <w:snapToGrid w:val="0"/>
              <w:spacing w:line="360" w:lineRule="auto"/>
              <w:rPr>
                <w:rFonts w:ascii="宋体" w:hAnsi="宋体"/>
                <w:color w:val="000000" w:themeColor="text1"/>
                <w:szCs w:val="21"/>
                <w14:textFill>
                  <w14:solidFill>
                    <w14:schemeClr w14:val="tx1"/>
                  </w14:solidFill>
                </w14:textFill>
              </w:rPr>
            </w:pPr>
          </w:p>
          <w:p w14:paraId="7BB8CC70">
            <w:pPr>
              <w:adjustRightInd w:val="0"/>
              <w:snapToGrid w:val="0"/>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法定代表人身份证（正面、反面）复印件</w:t>
            </w:r>
          </w:p>
        </w:tc>
      </w:tr>
      <w:tr w14:paraId="01879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6" w:hRule="atLeast"/>
        </w:trPr>
        <w:tc>
          <w:tcPr>
            <w:tcW w:w="8278" w:type="dxa"/>
            <w:shd w:val="clear" w:color="auto" w:fill="auto"/>
            <w:vAlign w:val="center"/>
          </w:tcPr>
          <w:p w14:paraId="28BBD169">
            <w:pPr>
              <w:adjustRightInd w:val="0"/>
              <w:snapToGrid w:val="0"/>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委托代理人身份证（正面、反面）复印件</w:t>
            </w:r>
          </w:p>
        </w:tc>
      </w:tr>
    </w:tbl>
    <w:p w14:paraId="31B24471">
      <w:pPr>
        <w:adjustRightInd w:val="0"/>
        <w:snapToGrid w:val="0"/>
        <w:spacing w:line="360" w:lineRule="auto"/>
        <w:ind w:firstLine="420" w:firstLineChars="200"/>
        <w:rPr>
          <w:rFonts w:ascii="宋体" w:hAnsi="宋体"/>
          <w:color w:val="000000" w:themeColor="text1"/>
          <w:szCs w:val="21"/>
          <w14:textFill>
            <w14:solidFill>
              <w14:schemeClr w14:val="tx1"/>
            </w14:solidFill>
          </w14:textFill>
        </w:rPr>
      </w:pPr>
    </w:p>
    <w:p w14:paraId="35751403">
      <w:pPr>
        <w:adjustRightInd w:val="0"/>
        <w:snapToGrid w:val="0"/>
        <w:spacing w:line="360" w:lineRule="auto"/>
        <w:ind w:firstLine="420" w:firstLineChars="200"/>
        <w:rPr>
          <w:rFonts w:ascii="宋体" w:hAnsi="宋体"/>
          <w:color w:val="000000" w:themeColor="text1"/>
          <w:szCs w:val="21"/>
          <w14:textFill>
            <w14:solidFill>
              <w14:schemeClr w14:val="tx1"/>
            </w14:solidFill>
          </w14:textFill>
        </w:rPr>
      </w:pPr>
    </w:p>
    <w:p w14:paraId="209E3226">
      <w:pPr>
        <w:adjustRightInd w:val="0"/>
        <w:snapToGrid w:val="0"/>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供应商名称（盖单位章）：</w:t>
      </w:r>
    </w:p>
    <w:p w14:paraId="6929F45A">
      <w:pPr>
        <w:adjustRightInd w:val="0"/>
        <w:snapToGrid w:val="0"/>
        <w:spacing w:line="360" w:lineRule="auto"/>
        <w:ind w:right="42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法定代表人（签字或盖章）：</w:t>
      </w:r>
    </w:p>
    <w:p w14:paraId="5ED494AE">
      <w:pPr>
        <w:adjustRightInd w:val="0"/>
        <w:snapToGrid w:val="0"/>
        <w:spacing w:line="360" w:lineRule="auto"/>
        <w:ind w:right="42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委托代理人（签字）：</w:t>
      </w:r>
    </w:p>
    <w:p w14:paraId="184B39BE">
      <w:pPr>
        <w:adjustRightInd w:val="0"/>
        <w:snapToGrid w:val="0"/>
        <w:spacing w:line="360" w:lineRule="auto"/>
        <w:ind w:right="420"/>
        <w:rPr>
          <w:rFonts w:ascii="宋体" w:hAnsi="宋体"/>
          <w:color w:val="000000" w:themeColor="text1"/>
          <w:szCs w:val="21"/>
          <w14:textFill>
            <w14:solidFill>
              <w14:schemeClr w14:val="tx1"/>
            </w14:solidFill>
          </w14:textFill>
        </w:rPr>
      </w:pPr>
      <w:r>
        <w:rPr>
          <w:rFonts w:hint="eastAsia" w:cs="宋体" w:asciiTheme="minorEastAsia" w:hAnsiTheme="minorEastAsia"/>
          <w:color w:val="000000" w:themeColor="text1"/>
          <w:szCs w:val="21"/>
          <w14:textFill>
            <w14:solidFill>
              <w14:schemeClr w14:val="tx1"/>
            </w14:solidFill>
          </w14:textFill>
        </w:rPr>
        <w:t xml:space="preserve">日期：  </w:t>
      </w:r>
      <w:r>
        <w:rPr>
          <w:rFonts w:hint="eastAsia" w:ascii="宋体" w:hAnsi="宋体"/>
          <w:color w:val="000000" w:themeColor="text1"/>
          <w:szCs w:val="21"/>
          <w14:textFill>
            <w14:solidFill>
              <w14:schemeClr w14:val="tx1"/>
            </w14:solidFill>
          </w14:textFill>
        </w:rPr>
        <w:t>年  月   日</w:t>
      </w:r>
    </w:p>
    <w:p w14:paraId="4E2129C8">
      <w:pPr>
        <w:rPr>
          <w:rFonts w:asciiTheme="minorEastAsia" w:hAnsiTheme="minorEastAsia"/>
          <w:b/>
          <w:sz w:val="28"/>
          <w:szCs w:val="28"/>
        </w:rPr>
      </w:pPr>
    </w:p>
    <w:p w14:paraId="39DD1AA5">
      <w:pPr>
        <w:ind w:firstLine="281" w:firstLineChars="100"/>
        <w:rPr>
          <w:rFonts w:hint="eastAsia" w:asciiTheme="minorEastAsia" w:hAnsiTheme="minorEastAsia"/>
          <w:b/>
          <w:sz w:val="28"/>
          <w:szCs w:val="28"/>
        </w:rPr>
      </w:pPr>
    </w:p>
    <w:p w14:paraId="34870CD1">
      <w:pPr>
        <w:ind w:firstLine="281" w:firstLineChars="100"/>
        <w:rPr>
          <w:rFonts w:asciiTheme="minorEastAsia" w:hAnsiTheme="minorEastAsia"/>
          <w:b/>
          <w:sz w:val="28"/>
          <w:szCs w:val="28"/>
        </w:rPr>
      </w:pPr>
      <w:r>
        <w:rPr>
          <w:rFonts w:hint="eastAsia" w:asciiTheme="minorEastAsia" w:hAnsiTheme="minorEastAsia"/>
          <w:b/>
          <w:sz w:val="28"/>
          <w:szCs w:val="28"/>
        </w:rPr>
        <w:t>附件三：</w:t>
      </w:r>
    </w:p>
    <w:p w14:paraId="2121CFFC">
      <w:pPr>
        <w:rPr>
          <w:rFonts w:ascii="宋体" w:hAnsi="宋体" w:cs="宋体"/>
        </w:rPr>
      </w:pPr>
    </w:p>
    <w:p w14:paraId="7637D464">
      <w:pPr>
        <w:rPr>
          <w:rFonts w:ascii="宋体" w:hAnsi="宋体" w:cs="宋体"/>
        </w:rPr>
      </w:pPr>
    </w:p>
    <w:p w14:paraId="03183133">
      <w:pPr>
        <w:rPr>
          <w:rFonts w:ascii="宋体" w:hAnsi="宋体" w:cs="宋体"/>
        </w:rPr>
      </w:pPr>
    </w:p>
    <w:p w14:paraId="066DB43B">
      <w:pPr>
        <w:jc w:val="center"/>
        <w:rPr>
          <w:rFonts w:asciiTheme="minorEastAsia" w:hAnsiTheme="minorEastAsia"/>
          <w:b/>
          <w:sz w:val="28"/>
          <w:szCs w:val="28"/>
        </w:rPr>
      </w:pPr>
      <w:r>
        <w:rPr>
          <w:rFonts w:hint="eastAsia"/>
          <w:b/>
          <w:bCs/>
          <w:w w:val="95"/>
          <w:sz w:val="32"/>
          <w:szCs w:val="32"/>
        </w:rPr>
        <w:t>履行本项目能力的承诺函</w:t>
      </w:r>
      <w:bookmarkEnd w:id="4"/>
    </w:p>
    <w:p w14:paraId="0E0510EA">
      <w:pPr>
        <w:pStyle w:val="4"/>
        <w:kinsoku w:val="0"/>
        <w:overflowPunct w:val="0"/>
        <w:spacing w:before="156" w:after="156"/>
        <w:rPr>
          <w:b/>
          <w:bCs/>
          <w:sz w:val="44"/>
          <w:szCs w:val="44"/>
        </w:rPr>
      </w:pPr>
    </w:p>
    <w:p w14:paraId="0500A64D">
      <w:pPr>
        <w:spacing w:line="360" w:lineRule="auto"/>
        <w:rPr>
          <w:rFonts w:ascii="宋体" w:hAnsi="宋体"/>
          <w:b/>
          <w:sz w:val="28"/>
          <w:szCs w:val="28"/>
        </w:rPr>
      </w:pPr>
      <w:r>
        <w:rPr>
          <w:rFonts w:hint="eastAsia" w:ascii="宋体" w:hAnsi="宋体"/>
          <w:b/>
          <w:sz w:val="28"/>
          <w:szCs w:val="28"/>
        </w:rPr>
        <w:t>致：</w:t>
      </w:r>
      <w:r>
        <w:rPr>
          <w:rFonts w:hint="eastAsia" w:ascii="宋体" w:hAnsi="宋体"/>
          <w:b/>
          <w:bCs/>
          <w:sz w:val="28"/>
          <w:szCs w:val="28"/>
        </w:rPr>
        <w:t>南昌航空大学</w:t>
      </w:r>
    </w:p>
    <w:p w14:paraId="3146B69E">
      <w:pPr>
        <w:pStyle w:val="4"/>
        <w:kinsoku w:val="0"/>
        <w:overflowPunct w:val="0"/>
        <w:spacing w:after="156"/>
        <w:rPr>
          <w:b/>
          <w:bCs/>
        </w:rPr>
      </w:pPr>
    </w:p>
    <w:p w14:paraId="6C775D66">
      <w:pPr>
        <w:spacing w:line="360" w:lineRule="auto"/>
        <w:ind w:firstLine="480"/>
        <w:rPr>
          <w:rFonts w:ascii="宋体" w:hAnsi="宋体"/>
          <w:sz w:val="24"/>
        </w:rPr>
      </w:pPr>
      <w:r>
        <w:rPr>
          <w:rFonts w:hint="eastAsia" w:ascii="宋体" w:hAnsi="宋体"/>
          <w:sz w:val="24"/>
        </w:rPr>
        <w:t>我单位具有良好的商业信誉和健全的财务会计制度、具有履行合同所必须的设备和专业技术能力、依法缴纳税收和社会保障资金，承诺与南昌航空大学无法律诉讼行为，且完全响应本次采购活动中所有的商务、技术等要求，如有违反我司愿承担一切后果。</w:t>
      </w:r>
    </w:p>
    <w:p w14:paraId="27C2D1A5">
      <w:pPr>
        <w:spacing w:line="360" w:lineRule="auto"/>
        <w:ind w:firstLine="480"/>
        <w:rPr>
          <w:rFonts w:ascii="宋体" w:hAnsi="宋体"/>
          <w:sz w:val="24"/>
        </w:rPr>
      </w:pPr>
      <w:r>
        <w:rPr>
          <w:rFonts w:hint="eastAsia" w:ascii="宋体" w:hAnsi="宋体"/>
          <w:sz w:val="24"/>
        </w:rPr>
        <w:t>特此承诺！</w:t>
      </w:r>
    </w:p>
    <w:p w14:paraId="39D87B00">
      <w:pPr>
        <w:pStyle w:val="4"/>
        <w:kinsoku w:val="0"/>
        <w:overflowPunct w:val="0"/>
        <w:spacing w:after="156"/>
      </w:pPr>
    </w:p>
    <w:p w14:paraId="3EA6B8E8">
      <w:pPr>
        <w:spacing w:line="360" w:lineRule="auto"/>
        <w:rPr>
          <w:rFonts w:ascii="宋体" w:hAnsi="宋体"/>
          <w:sz w:val="24"/>
          <w:szCs w:val="24"/>
        </w:rPr>
      </w:pPr>
    </w:p>
    <w:p w14:paraId="50A7546F">
      <w:pPr>
        <w:spacing w:line="440" w:lineRule="exact"/>
        <w:rPr>
          <w:rFonts w:ascii="宋体" w:hAnsi="宋体"/>
          <w:sz w:val="24"/>
          <w:szCs w:val="24"/>
        </w:rPr>
      </w:pPr>
      <w:r>
        <w:rPr>
          <w:rFonts w:hint="eastAsia" w:ascii="宋体" w:hAnsi="宋体"/>
          <w:sz w:val="24"/>
          <w:szCs w:val="24"/>
        </w:rPr>
        <w:t>供应商</w:t>
      </w:r>
      <w:r>
        <w:rPr>
          <w:rFonts w:hint="eastAsia"/>
          <w:snapToGrid w:val="0"/>
          <w:kern w:val="0"/>
          <w:sz w:val="24"/>
          <w:szCs w:val="24"/>
        </w:rPr>
        <w:t>名称（盖章）：</w:t>
      </w:r>
      <w:r>
        <w:rPr>
          <w:rFonts w:hint="eastAsia" w:ascii="宋体" w:hAnsi="宋体"/>
          <w:sz w:val="24"/>
          <w:szCs w:val="24"/>
          <w:u w:val="single"/>
        </w:rPr>
        <w:t xml:space="preserve">                       </w:t>
      </w:r>
    </w:p>
    <w:p w14:paraId="7D53E023">
      <w:pPr>
        <w:spacing w:before="156" w:line="500" w:lineRule="exact"/>
        <w:rPr>
          <w:rFonts w:ascii="宋体" w:hAnsi="宋体"/>
          <w:sz w:val="24"/>
          <w:szCs w:val="24"/>
          <w:u w:val="single"/>
        </w:rPr>
      </w:pPr>
    </w:p>
    <w:p w14:paraId="23D50ABF">
      <w:pPr>
        <w:spacing w:before="156" w:line="500" w:lineRule="exact"/>
        <w:rPr>
          <w:rFonts w:ascii="宋体" w:hAnsi="宋体"/>
          <w:sz w:val="24"/>
          <w:szCs w:val="24"/>
          <w:u w:val="single"/>
        </w:rPr>
      </w:pPr>
    </w:p>
    <w:p w14:paraId="54FDFE2D">
      <w:pPr>
        <w:jc w:val="right"/>
        <w:rPr>
          <w:rFonts w:ascii="宋体" w:hAnsi="宋体"/>
          <w:sz w:val="24"/>
          <w:szCs w:val="24"/>
        </w:rPr>
      </w:pPr>
      <w:r>
        <w:rPr>
          <w:rFonts w:hint="eastAsia" w:ascii="宋体" w:hAnsi="宋体"/>
          <w:sz w:val="24"/>
          <w:szCs w:val="24"/>
        </w:rPr>
        <w:t>日期：    年      月     日</w:t>
      </w:r>
    </w:p>
    <w:p w14:paraId="2A3EF143">
      <w:pPr>
        <w:ind w:firstLine="281" w:firstLineChars="100"/>
        <w:rPr>
          <w:rFonts w:asciiTheme="minorEastAsia" w:hAnsiTheme="minorEastAsia"/>
          <w:b/>
          <w:sz w:val="28"/>
          <w:szCs w:val="28"/>
        </w:rPr>
      </w:pPr>
    </w:p>
    <w:p w14:paraId="610982C4">
      <w:pPr>
        <w:rPr>
          <w:rFonts w:asciiTheme="minorEastAsia" w:hAnsiTheme="minorEastAsia"/>
          <w:b/>
          <w:sz w:val="28"/>
          <w:szCs w:val="28"/>
        </w:rPr>
      </w:pPr>
    </w:p>
    <w:p w14:paraId="4A78E194">
      <w:pPr>
        <w:rPr>
          <w:rFonts w:asciiTheme="minorEastAsia" w:hAnsiTheme="minorEastAsia"/>
          <w:b/>
          <w:sz w:val="28"/>
          <w:szCs w:val="28"/>
        </w:rPr>
      </w:pPr>
    </w:p>
    <w:p w14:paraId="0E1BF592">
      <w:pPr>
        <w:rPr>
          <w:rFonts w:asciiTheme="minorEastAsia" w:hAnsiTheme="minorEastAsia"/>
          <w:b/>
          <w:sz w:val="28"/>
          <w:szCs w:val="28"/>
        </w:rPr>
      </w:pPr>
    </w:p>
    <w:p w14:paraId="56121F3B">
      <w:pPr>
        <w:rPr>
          <w:rFonts w:asciiTheme="minorEastAsia" w:hAnsiTheme="minorEastAsia"/>
          <w:b/>
          <w:sz w:val="28"/>
          <w:szCs w:val="28"/>
        </w:rPr>
      </w:pPr>
    </w:p>
    <w:p w14:paraId="73749FE6">
      <w:pPr>
        <w:rPr>
          <w:rFonts w:asciiTheme="minorEastAsia" w:hAnsiTheme="minorEastAsia"/>
          <w:b/>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VjNzFlOTI5OWM1Y2Q5NTczNTM4MTEyZjk0ODAyNjEifQ=="/>
  </w:docVars>
  <w:rsids>
    <w:rsidRoot w:val="00172A27"/>
    <w:rsid w:val="00000809"/>
    <w:rsid w:val="000017B6"/>
    <w:rsid w:val="00012904"/>
    <w:rsid w:val="00016654"/>
    <w:rsid w:val="00030DF9"/>
    <w:rsid w:val="000404D7"/>
    <w:rsid w:val="00054368"/>
    <w:rsid w:val="00097F86"/>
    <w:rsid w:val="000B3168"/>
    <w:rsid w:val="000E1685"/>
    <w:rsid w:val="001409D6"/>
    <w:rsid w:val="0016180C"/>
    <w:rsid w:val="00170434"/>
    <w:rsid w:val="00172A27"/>
    <w:rsid w:val="00173860"/>
    <w:rsid w:val="00182BFD"/>
    <w:rsid w:val="001D6555"/>
    <w:rsid w:val="001D7C15"/>
    <w:rsid w:val="001E5208"/>
    <w:rsid w:val="0023186D"/>
    <w:rsid w:val="00242B6D"/>
    <w:rsid w:val="00253A43"/>
    <w:rsid w:val="002A6F90"/>
    <w:rsid w:val="002E32DB"/>
    <w:rsid w:val="003006DC"/>
    <w:rsid w:val="00314B41"/>
    <w:rsid w:val="003200DF"/>
    <w:rsid w:val="00331285"/>
    <w:rsid w:val="00334183"/>
    <w:rsid w:val="003643C6"/>
    <w:rsid w:val="003801C1"/>
    <w:rsid w:val="00393BCC"/>
    <w:rsid w:val="00394414"/>
    <w:rsid w:val="003B5BD1"/>
    <w:rsid w:val="003B742A"/>
    <w:rsid w:val="003C1F03"/>
    <w:rsid w:val="003C2419"/>
    <w:rsid w:val="003D3094"/>
    <w:rsid w:val="00403158"/>
    <w:rsid w:val="00431FF6"/>
    <w:rsid w:val="00443289"/>
    <w:rsid w:val="00445523"/>
    <w:rsid w:val="004713DB"/>
    <w:rsid w:val="00477EA3"/>
    <w:rsid w:val="004A5AE7"/>
    <w:rsid w:val="004D3830"/>
    <w:rsid w:val="004E55E2"/>
    <w:rsid w:val="004F7D26"/>
    <w:rsid w:val="00500F37"/>
    <w:rsid w:val="00520666"/>
    <w:rsid w:val="005550E0"/>
    <w:rsid w:val="00580FC8"/>
    <w:rsid w:val="005E7E04"/>
    <w:rsid w:val="00605B78"/>
    <w:rsid w:val="006400D1"/>
    <w:rsid w:val="00643206"/>
    <w:rsid w:val="006450C7"/>
    <w:rsid w:val="0064665A"/>
    <w:rsid w:val="006A4FBF"/>
    <w:rsid w:val="00700959"/>
    <w:rsid w:val="00716A42"/>
    <w:rsid w:val="0073342C"/>
    <w:rsid w:val="0073465D"/>
    <w:rsid w:val="00756DA6"/>
    <w:rsid w:val="007A3596"/>
    <w:rsid w:val="007D604D"/>
    <w:rsid w:val="007E4A99"/>
    <w:rsid w:val="007F4EE9"/>
    <w:rsid w:val="0081016F"/>
    <w:rsid w:val="00824849"/>
    <w:rsid w:val="00847383"/>
    <w:rsid w:val="00850FC1"/>
    <w:rsid w:val="00851EE3"/>
    <w:rsid w:val="00880997"/>
    <w:rsid w:val="008A5FBA"/>
    <w:rsid w:val="008B1623"/>
    <w:rsid w:val="009368C2"/>
    <w:rsid w:val="009378F3"/>
    <w:rsid w:val="00940568"/>
    <w:rsid w:val="009556E2"/>
    <w:rsid w:val="00980021"/>
    <w:rsid w:val="009802F0"/>
    <w:rsid w:val="00984F7E"/>
    <w:rsid w:val="009C4596"/>
    <w:rsid w:val="009D2E13"/>
    <w:rsid w:val="009D72B4"/>
    <w:rsid w:val="009E2702"/>
    <w:rsid w:val="009F62BC"/>
    <w:rsid w:val="009F6927"/>
    <w:rsid w:val="00A11EBB"/>
    <w:rsid w:val="00A12294"/>
    <w:rsid w:val="00A172B5"/>
    <w:rsid w:val="00A42D1F"/>
    <w:rsid w:val="00A502EB"/>
    <w:rsid w:val="00A63053"/>
    <w:rsid w:val="00A71F23"/>
    <w:rsid w:val="00A85B8B"/>
    <w:rsid w:val="00A95D02"/>
    <w:rsid w:val="00AA5AB7"/>
    <w:rsid w:val="00AC7451"/>
    <w:rsid w:val="00AE11A4"/>
    <w:rsid w:val="00B12973"/>
    <w:rsid w:val="00B23A12"/>
    <w:rsid w:val="00B463DA"/>
    <w:rsid w:val="00B56122"/>
    <w:rsid w:val="00BA672A"/>
    <w:rsid w:val="00BE2CC5"/>
    <w:rsid w:val="00C23AD4"/>
    <w:rsid w:val="00C410D3"/>
    <w:rsid w:val="00C664EF"/>
    <w:rsid w:val="00C6791E"/>
    <w:rsid w:val="00CC31F2"/>
    <w:rsid w:val="00D35FC8"/>
    <w:rsid w:val="00D45645"/>
    <w:rsid w:val="00D50A93"/>
    <w:rsid w:val="00D54276"/>
    <w:rsid w:val="00D7103E"/>
    <w:rsid w:val="00D71132"/>
    <w:rsid w:val="00DB1D66"/>
    <w:rsid w:val="00DD2B25"/>
    <w:rsid w:val="00E01BE6"/>
    <w:rsid w:val="00E039B1"/>
    <w:rsid w:val="00E14BF9"/>
    <w:rsid w:val="00E229BC"/>
    <w:rsid w:val="00E902F8"/>
    <w:rsid w:val="00E9371A"/>
    <w:rsid w:val="00EB73FF"/>
    <w:rsid w:val="00ED4A49"/>
    <w:rsid w:val="00EF0DD6"/>
    <w:rsid w:val="00F22C21"/>
    <w:rsid w:val="00F23F79"/>
    <w:rsid w:val="00F430C9"/>
    <w:rsid w:val="00F460FC"/>
    <w:rsid w:val="00F605F0"/>
    <w:rsid w:val="00F850FC"/>
    <w:rsid w:val="00F85903"/>
    <w:rsid w:val="00F859BB"/>
    <w:rsid w:val="00FC3A93"/>
    <w:rsid w:val="00FD2B9E"/>
    <w:rsid w:val="01832638"/>
    <w:rsid w:val="01927AB2"/>
    <w:rsid w:val="03610D57"/>
    <w:rsid w:val="051605D8"/>
    <w:rsid w:val="05C649D9"/>
    <w:rsid w:val="060748B0"/>
    <w:rsid w:val="06622F92"/>
    <w:rsid w:val="0926010A"/>
    <w:rsid w:val="09AA65FC"/>
    <w:rsid w:val="0A7930A3"/>
    <w:rsid w:val="0C2F19F0"/>
    <w:rsid w:val="0C586A2C"/>
    <w:rsid w:val="0D012C88"/>
    <w:rsid w:val="0E737AC2"/>
    <w:rsid w:val="0E8F042C"/>
    <w:rsid w:val="123C6BED"/>
    <w:rsid w:val="125271C5"/>
    <w:rsid w:val="12C80B4E"/>
    <w:rsid w:val="144B2F2E"/>
    <w:rsid w:val="18AE17D2"/>
    <w:rsid w:val="1D8C77A0"/>
    <w:rsid w:val="1DAC161D"/>
    <w:rsid w:val="1DFC274A"/>
    <w:rsid w:val="20001E79"/>
    <w:rsid w:val="20090A1D"/>
    <w:rsid w:val="219E1088"/>
    <w:rsid w:val="23127B27"/>
    <w:rsid w:val="26CB70E7"/>
    <w:rsid w:val="27811D6E"/>
    <w:rsid w:val="27E40FE2"/>
    <w:rsid w:val="2F9D5C7A"/>
    <w:rsid w:val="30FB7E01"/>
    <w:rsid w:val="31AD1421"/>
    <w:rsid w:val="324644EF"/>
    <w:rsid w:val="353C420B"/>
    <w:rsid w:val="39636921"/>
    <w:rsid w:val="3ACF13D2"/>
    <w:rsid w:val="3CD613E9"/>
    <w:rsid w:val="3DA73FF4"/>
    <w:rsid w:val="3FBD23EC"/>
    <w:rsid w:val="4045770C"/>
    <w:rsid w:val="42A96A84"/>
    <w:rsid w:val="432804C5"/>
    <w:rsid w:val="43C66C69"/>
    <w:rsid w:val="44836F81"/>
    <w:rsid w:val="449C6DDA"/>
    <w:rsid w:val="46D45877"/>
    <w:rsid w:val="47A17E46"/>
    <w:rsid w:val="47E57287"/>
    <w:rsid w:val="4A902F28"/>
    <w:rsid w:val="4DA91F73"/>
    <w:rsid w:val="4DDA3A15"/>
    <w:rsid w:val="4E9F4B29"/>
    <w:rsid w:val="4F0266BD"/>
    <w:rsid w:val="4F26532B"/>
    <w:rsid w:val="506939E9"/>
    <w:rsid w:val="51360F2C"/>
    <w:rsid w:val="521122C4"/>
    <w:rsid w:val="52860D64"/>
    <w:rsid w:val="53D63625"/>
    <w:rsid w:val="54AC52C0"/>
    <w:rsid w:val="54B20D17"/>
    <w:rsid w:val="55396224"/>
    <w:rsid w:val="560A24E9"/>
    <w:rsid w:val="576E6614"/>
    <w:rsid w:val="59B966C3"/>
    <w:rsid w:val="5C920535"/>
    <w:rsid w:val="5D896903"/>
    <w:rsid w:val="5E0B2DD4"/>
    <w:rsid w:val="62BF61C6"/>
    <w:rsid w:val="62C204A2"/>
    <w:rsid w:val="63D2796E"/>
    <w:rsid w:val="641734A5"/>
    <w:rsid w:val="66563102"/>
    <w:rsid w:val="673772EE"/>
    <w:rsid w:val="6D7D153D"/>
    <w:rsid w:val="6E2C6A28"/>
    <w:rsid w:val="6E602011"/>
    <w:rsid w:val="6F665DBB"/>
    <w:rsid w:val="71A87F57"/>
    <w:rsid w:val="724742D5"/>
    <w:rsid w:val="728A3C5A"/>
    <w:rsid w:val="73F231D7"/>
    <w:rsid w:val="74876AE4"/>
    <w:rsid w:val="7B42766E"/>
    <w:rsid w:val="7BFD3595"/>
    <w:rsid w:val="7D5424D4"/>
    <w:rsid w:val="7E672D95"/>
    <w:rsid w:val="7F9229B1"/>
    <w:rsid w:val="7FA963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name="Hyperlink"/>
    <w:lsdException w:qFormat="1" w:uiPriority="99"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9"/>
    <w:pPr>
      <w:keepNext/>
      <w:keepLines/>
      <w:spacing w:before="260" w:after="260" w:line="416" w:lineRule="auto"/>
      <w:outlineLvl w:val="1"/>
    </w:pPr>
    <w:rPr>
      <w:rFonts w:ascii="Cambria" w:hAnsi="Cambria" w:eastAsia="宋体"/>
      <w:b/>
      <w:bCs/>
      <w:sz w:val="32"/>
      <w:szCs w:val="32"/>
    </w:rPr>
  </w:style>
  <w:style w:type="paragraph" w:styleId="3">
    <w:name w:val="heading 3"/>
    <w:basedOn w:val="1"/>
    <w:next w:val="1"/>
    <w:link w:val="12"/>
    <w:autoRedefine/>
    <w:qFormat/>
    <w:uiPriority w:val="0"/>
    <w:pPr>
      <w:keepNext/>
      <w:keepLines/>
      <w:spacing w:before="260" w:after="260" w:line="416" w:lineRule="auto"/>
      <w:outlineLvl w:val="2"/>
    </w:pPr>
    <w:rPr>
      <w:rFonts w:ascii="Times New Roman" w:hAnsi="Times New Roman" w:eastAsia="宋体" w:cs="Times New Roman"/>
      <w:b/>
      <w:bCs/>
      <w:sz w:val="32"/>
      <w:szCs w:val="32"/>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Body Text"/>
    <w:basedOn w:val="1"/>
    <w:link w:val="13"/>
    <w:qFormat/>
    <w:uiPriority w:val="0"/>
    <w:pPr>
      <w:spacing w:after="120"/>
    </w:pPr>
    <w:rPr>
      <w:rFonts w:ascii="Times New Roman" w:hAnsi="Times New Roman" w:eastAsia="宋体" w:cs="Times New Roman"/>
      <w:szCs w:val="21"/>
    </w:rPr>
  </w:style>
  <w:style w:type="paragraph" w:styleId="5">
    <w:name w:val="footer"/>
    <w:basedOn w:val="1"/>
    <w:autoRedefine/>
    <w:qFormat/>
    <w:uiPriority w:val="0"/>
    <w:pPr>
      <w:tabs>
        <w:tab w:val="center" w:pos="4153"/>
        <w:tab w:val="right" w:pos="8306"/>
      </w:tabs>
      <w:snapToGrid w:val="0"/>
      <w:jc w:val="left"/>
    </w:pPr>
    <w:rPr>
      <w:sz w:val="18"/>
    </w:rPr>
  </w:style>
  <w:style w:type="paragraph" w:styleId="6">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autoRedefine/>
    <w:qFormat/>
    <w:uiPriority w:val="0"/>
    <w:pPr>
      <w:spacing w:before="100" w:beforeAutospacing="1" w:after="100" w:afterAutospacing="1"/>
      <w:jc w:val="left"/>
    </w:pPr>
    <w:rPr>
      <w:rFonts w:ascii="Times New Roman" w:hAnsi="Times New Roman" w:eastAsia="宋体" w:cs="Times New Roman"/>
      <w:kern w:val="0"/>
      <w:sz w:val="24"/>
      <w:szCs w:val="24"/>
    </w:rPr>
  </w:style>
  <w:style w:type="character" w:styleId="10">
    <w:name w:val="FollowedHyperlink"/>
    <w:basedOn w:val="9"/>
    <w:semiHidden/>
    <w:unhideWhenUsed/>
    <w:qFormat/>
    <w:uiPriority w:val="99"/>
    <w:rPr>
      <w:color w:val="800080"/>
      <w:u w:val="single"/>
    </w:rPr>
  </w:style>
  <w:style w:type="character" w:styleId="11">
    <w:name w:val="Hyperlink"/>
    <w:basedOn w:val="9"/>
    <w:semiHidden/>
    <w:unhideWhenUsed/>
    <w:qFormat/>
    <w:uiPriority w:val="99"/>
    <w:rPr>
      <w:color w:val="0000FF"/>
      <w:u w:val="single"/>
    </w:rPr>
  </w:style>
  <w:style w:type="character" w:customStyle="1" w:styleId="12">
    <w:name w:val="标题 3 Char"/>
    <w:basedOn w:val="9"/>
    <w:link w:val="3"/>
    <w:qFormat/>
    <w:uiPriority w:val="0"/>
    <w:rPr>
      <w:b/>
      <w:bCs/>
      <w:kern w:val="2"/>
      <w:sz w:val="32"/>
      <w:szCs w:val="32"/>
    </w:rPr>
  </w:style>
  <w:style w:type="character" w:customStyle="1" w:styleId="13">
    <w:name w:val="正文文本 Char"/>
    <w:basedOn w:val="9"/>
    <w:link w:val="4"/>
    <w:qFormat/>
    <w:uiPriority w:val="0"/>
    <w:rPr>
      <w:kern w:val="2"/>
      <w:sz w:val="21"/>
      <w:szCs w:val="21"/>
    </w:rPr>
  </w:style>
  <w:style w:type="paragraph" w:customStyle="1" w:styleId="14">
    <w:name w:val="font5"/>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15">
    <w:name w:val="xl66"/>
    <w:basedOn w:val="1"/>
    <w:qFormat/>
    <w:uiPriority w:val="0"/>
    <w:pPr>
      <w:widowControl/>
      <w:pBdr>
        <w:top w:val="single" w:color="000000" w:sz="4" w:space="0"/>
        <w:left w:val="single" w:color="000000" w:sz="8" w:space="0"/>
        <w:bottom w:val="single" w:color="000000" w:sz="4" w:space="0"/>
        <w:right w:val="single" w:color="000000" w:sz="4" w:space="0"/>
      </w:pBdr>
      <w:shd w:val="clear" w:color="FFFFFF" w:fill="FFFFFF"/>
      <w:spacing w:before="100" w:beforeAutospacing="1" w:after="100" w:afterAutospacing="1"/>
      <w:jc w:val="center"/>
      <w:textAlignment w:val="center"/>
    </w:pPr>
    <w:rPr>
      <w:rFonts w:ascii="宋体" w:hAnsi="宋体" w:eastAsia="宋体" w:cs="宋体"/>
      <w:kern w:val="0"/>
      <w:sz w:val="20"/>
      <w:szCs w:val="20"/>
    </w:rPr>
  </w:style>
  <w:style w:type="paragraph" w:customStyle="1" w:styleId="16">
    <w:name w:val="xl67"/>
    <w:basedOn w:val="1"/>
    <w:qFormat/>
    <w:uiPriority w:val="0"/>
    <w:pPr>
      <w:widowControl/>
      <w:pBdr>
        <w:top w:val="single" w:color="000000" w:sz="4" w:space="0"/>
        <w:left w:val="single" w:color="000000" w:sz="4" w:space="0"/>
        <w:bottom w:val="single" w:color="000000" w:sz="4" w:space="0"/>
        <w:right w:val="single" w:color="000000" w:sz="4" w:space="0"/>
      </w:pBdr>
      <w:shd w:val="clear" w:color="FFFFFF" w:fill="FFFFFF"/>
      <w:spacing w:before="100" w:beforeAutospacing="1" w:after="100" w:afterAutospacing="1"/>
      <w:jc w:val="center"/>
      <w:textAlignment w:val="center"/>
    </w:pPr>
    <w:rPr>
      <w:rFonts w:ascii="宋体" w:hAnsi="宋体" w:eastAsia="宋体" w:cs="宋体"/>
      <w:kern w:val="0"/>
      <w:sz w:val="20"/>
      <w:szCs w:val="20"/>
    </w:rPr>
  </w:style>
  <w:style w:type="paragraph" w:customStyle="1" w:styleId="17">
    <w:name w:val="xl68"/>
    <w:basedOn w:val="1"/>
    <w:qFormat/>
    <w:uiPriority w:val="0"/>
    <w:pPr>
      <w:widowControl/>
      <w:pBdr>
        <w:top w:val="single" w:color="000000" w:sz="4" w:space="0"/>
        <w:left w:val="single" w:color="000000" w:sz="4" w:space="0"/>
        <w:bottom w:val="single" w:color="000000" w:sz="4" w:space="0"/>
        <w:right w:val="single" w:color="000000" w:sz="4" w:space="0"/>
      </w:pBdr>
      <w:shd w:val="clear" w:color="FFFFFF" w:fill="FFFFFF"/>
      <w:spacing w:before="100" w:beforeAutospacing="1" w:after="100" w:afterAutospacing="1"/>
      <w:jc w:val="left"/>
      <w:textAlignment w:val="center"/>
    </w:pPr>
    <w:rPr>
      <w:rFonts w:ascii="宋体" w:hAnsi="宋体" w:eastAsia="宋体" w:cs="宋体"/>
      <w:kern w:val="0"/>
      <w:sz w:val="20"/>
      <w:szCs w:val="20"/>
    </w:rPr>
  </w:style>
  <w:style w:type="paragraph" w:customStyle="1" w:styleId="18">
    <w:name w:val="xl69"/>
    <w:basedOn w:val="1"/>
    <w:qFormat/>
    <w:uiPriority w:val="0"/>
    <w:pPr>
      <w:widowControl/>
      <w:pBdr>
        <w:top w:val="single" w:color="000000" w:sz="4" w:space="0"/>
        <w:left w:val="single" w:color="000000" w:sz="4" w:space="0"/>
        <w:bottom w:val="single" w:color="000000" w:sz="4" w:space="0"/>
        <w:right w:val="single" w:color="000000" w:sz="4" w:space="0"/>
      </w:pBdr>
      <w:shd w:val="clear" w:color="FFFFFF" w:fill="FFFFFF"/>
      <w:spacing w:before="100" w:beforeAutospacing="1" w:after="100" w:afterAutospacing="1"/>
      <w:jc w:val="right"/>
      <w:textAlignment w:val="center"/>
    </w:pPr>
    <w:rPr>
      <w:rFonts w:ascii="宋体" w:hAnsi="宋体" w:eastAsia="宋体" w:cs="宋体"/>
      <w:kern w:val="0"/>
      <w:sz w:val="20"/>
      <w:szCs w:val="20"/>
    </w:rPr>
  </w:style>
  <w:style w:type="paragraph" w:customStyle="1" w:styleId="19">
    <w:name w:val="xl70"/>
    <w:basedOn w:val="1"/>
    <w:qFormat/>
    <w:uiPriority w:val="0"/>
    <w:pPr>
      <w:widowControl/>
      <w:pBdr>
        <w:top w:val="single" w:color="000000" w:sz="4" w:space="0"/>
        <w:left w:val="single" w:color="000000" w:sz="4" w:space="0"/>
        <w:bottom w:val="single" w:color="000000" w:sz="4" w:space="0"/>
        <w:right w:val="single" w:color="000000" w:sz="8" w:space="0"/>
      </w:pBdr>
      <w:shd w:val="clear" w:color="FFFFFF" w:fill="FFFFFF"/>
      <w:spacing w:before="100" w:beforeAutospacing="1" w:after="100" w:afterAutospacing="1"/>
      <w:jc w:val="center"/>
      <w:textAlignment w:val="center"/>
    </w:pPr>
    <w:rPr>
      <w:rFonts w:ascii="宋体" w:hAnsi="宋体" w:eastAsia="宋体" w:cs="宋体"/>
      <w:kern w:val="0"/>
      <w:sz w:val="20"/>
      <w:szCs w:val="20"/>
    </w:rPr>
  </w:style>
  <w:style w:type="paragraph" w:customStyle="1" w:styleId="20">
    <w:name w:val="xl71"/>
    <w:basedOn w:val="1"/>
    <w:qFormat/>
    <w:uiPriority w:val="0"/>
    <w:pPr>
      <w:widowControl/>
      <w:pBdr>
        <w:top w:val="single" w:color="000000" w:sz="4" w:space="0"/>
        <w:left w:val="single" w:color="000000" w:sz="4" w:space="0"/>
        <w:bottom w:val="single" w:color="000000" w:sz="4" w:space="0"/>
        <w:right w:val="single" w:color="000000" w:sz="8" w:space="0"/>
      </w:pBdr>
      <w:shd w:val="clear" w:color="FFFFFF" w:fill="FFFFFF"/>
      <w:spacing w:before="100" w:beforeAutospacing="1" w:after="100" w:afterAutospacing="1"/>
      <w:jc w:val="right"/>
      <w:textAlignment w:val="center"/>
    </w:pPr>
    <w:rPr>
      <w:rFonts w:ascii="宋体" w:hAnsi="宋体" w:eastAsia="宋体" w:cs="宋体"/>
      <w:kern w:val="0"/>
      <w:sz w:val="20"/>
      <w:szCs w:val="20"/>
    </w:rPr>
  </w:style>
  <w:style w:type="paragraph" w:customStyle="1" w:styleId="21">
    <w:name w:val="xl72"/>
    <w:basedOn w:val="1"/>
    <w:qFormat/>
    <w:uiPriority w:val="0"/>
    <w:pPr>
      <w:widowControl/>
      <w:pBdr>
        <w:top w:val="single" w:color="000000" w:sz="4" w:space="0"/>
        <w:left w:val="single" w:color="000000" w:sz="4" w:space="0"/>
        <w:bottom w:val="single" w:color="000000" w:sz="8" w:space="0"/>
        <w:right w:val="single" w:color="000000" w:sz="8" w:space="0"/>
      </w:pBdr>
      <w:shd w:val="clear" w:color="FFFFFF" w:fill="FFFFFF"/>
      <w:spacing w:before="100" w:beforeAutospacing="1" w:after="100" w:afterAutospacing="1"/>
      <w:jc w:val="right"/>
      <w:textAlignment w:val="center"/>
    </w:pPr>
    <w:rPr>
      <w:rFonts w:ascii="宋体" w:hAnsi="宋体" w:eastAsia="宋体" w:cs="宋体"/>
      <w:kern w:val="0"/>
      <w:sz w:val="20"/>
      <w:szCs w:val="20"/>
    </w:rPr>
  </w:style>
  <w:style w:type="paragraph" w:customStyle="1" w:styleId="22">
    <w:name w:val="xl73"/>
    <w:basedOn w:val="1"/>
    <w:qFormat/>
    <w:uiPriority w:val="0"/>
    <w:pPr>
      <w:widowControl/>
      <w:pBdr>
        <w:top w:val="single" w:color="000000" w:sz="4" w:space="0"/>
        <w:left w:val="single" w:color="000000" w:sz="8" w:space="0"/>
        <w:bottom w:val="single" w:color="000000" w:sz="8" w:space="0"/>
        <w:right w:val="single" w:color="000000" w:sz="4" w:space="0"/>
      </w:pBdr>
      <w:shd w:val="clear" w:color="FFFFFF" w:fill="FFFFFF"/>
      <w:spacing w:before="100" w:beforeAutospacing="1" w:after="100" w:afterAutospacing="1"/>
      <w:jc w:val="center"/>
      <w:textAlignment w:val="center"/>
    </w:pPr>
    <w:rPr>
      <w:rFonts w:ascii="宋体" w:hAnsi="宋体" w:eastAsia="宋体" w:cs="宋体"/>
      <w:kern w:val="0"/>
      <w:sz w:val="20"/>
      <w:szCs w:val="20"/>
    </w:rPr>
  </w:style>
  <w:style w:type="paragraph" w:customStyle="1" w:styleId="23">
    <w:name w:val="xl74"/>
    <w:basedOn w:val="1"/>
    <w:qFormat/>
    <w:uiPriority w:val="0"/>
    <w:pPr>
      <w:widowControl/>
      <w:pBdr>
        <w:top w:val="single" w:color="000000" w:sz="4" w:space="0"/>
        <w:left w:val="single" w:color="000000" w:sz="4" w:space="0"/>
        <w:bottom w:val="single" w:color="000000" w:sz="8" w:space="0"/>
        <w:right w:val="single" w:color="000000" w:sz="4" w:space="0"/>
      </w:pBdr>
      <w:shd w:val="clear" w:color="FFFFFF" w:fill="FFFFFF"/>
      <w:spacing w:before="100" w:beforeAutospacing="1" w:after="100" w:afterAutospacing="1"/>
      <w:jc w:val="center"/>
      <w:textAlignment w:val="center"/>
    </w:pPr>
    <w:rPr>
      <w:rFonts w:ascii="黑体" w:hAnsi="黑体" w:eastAsia="黑体" w:cs="宋体"/>
      <w:kern w:val="0"/>
      <w:sz w:val="20"/>
      <w:szCs w:val="20"/>
    </w:rPr>
  </w:style>
  <w:style w:type="paragraph" w:customStyle="1" w:styleId="24">
    <w:name w:val="xl75"/>
    <w:basedOn w:val="1"/>
    <w:qFormat/>
    <w:uiPriority w:val="0"/>
    <w:pPr>
      <w:widowControl/>
      <w:pBdr>
        <w:top w:val="single" w:color="000000" w:sz="4" w:space="0"/>
        <w:left w:val="single" w:color="000000" w:sz="4" w:space="0"/>
        <w:bottom w:val="single" w:color="000000" w:sz="8" w:space="0"/>
        <w:right w:val="single" w:color="000000" w:sz="4" w:space="0"/>
      </w:pBdr>
      <w:shd w:val="clear" w:color="FFFFFF" w:fill="FFFFFF"/>
      <w:spacing w:before="100" w:beforeAutospacing="1" w:after="100" w:afterAutospacing="1"/>
      <w:jc w:val="center"/>
      <w:textAlignment w:val="center"/>
    </w:pPr>
    <w:rPr>
      <w:rFonts w:ascii="宋体" w:hAnsi="宋体" w:eastAsia="宋体" w:cs="宋体"/>
      <w:kern w:val="0"/>
      <w:sz w:val="20"/>
      <w:szCs w:val="20"/>
    </w:rPr>
  </w:style>
  <w:style w:type="paragraph" w:customStyle="1" w:styleId="25">
    <w:name w:val="xl76"/>
    <w:basedOn w:val="1"/>
    <w:qFormat/>
    <w:uiPriority w:val="0"/>
    <w:pPr>
      <w:widowControl/>
      <w:pBdr>
        <w:top w:val="single" w:color="000000" w:sz="4" w:space="0"/>
        <w:left w:val="single" w:color="000000" w:sz="4" w:space="0"/>
        <w:bottom w:val="single" w:color="000000" w:sz="8" w:space="0"/>
        <w:right w:val="single" w:color="000000" w:sz="4" w:space="0"/>
      </w:pBdr>
      <w:shd w:val="clear" w:color="FFFFFF" w:fill="FFFFFF"/>
      <w:spacing w:before="100" w:beforeAutospacing="1" w:after="100" w:afterAutospacing="1"/>
      <w:jc w:val="right"/>
      <w:textAlignment w:val="center"/>
    </w:pPr>
    <w:rPr>
      <w:rFonts w:ascii="宋体" w:hAnsi="宋体" w:eastAsia="宋体" w:cs="宋体"/>
      <w:kern w:val="0"/>
      <w:sz w:val="24"/>
      <w:szCs w:val="24"/>
    </w:rPr>
  </w:style>
  <w:style w:type="paragraph" w:customStyle="1" w:styleId="26">
    <w:name w:val="xl77"/>
    <w:basedOn w:val="1"/>
    <w:qFormat/>
    <w:uiPriority w:val="0"/>
    <w:pPr>
      <w:widowControl/>
      <w:shd w:val="clear" w:color="FFFFFF" w:fill="FFFFFF"/>
      <w:spacing w:before="100" w:beforeAutospacing="1" w:after="100" w:afterAutospacing="1"/>
      <w:jc w:val="left"/>
      <w:textAlignment w:val="top"/>
    </w:pPr>
    <w:rPr>
      <w:rFonts w:ascii="宋体" w:hAnsi="宋体" w:eastAsia="宋体" w:cs="宋体"/>
      <w:kern w:val="0"/>
      <w:sz w:val="24"/>
      <w:szCs w:val="24"/>
    </w:rPr>
  </w:style>
  <w:style w:type="paragraph" w:customStyle="1" w:styleId="27">
    <w:name w:val="xl78"/>
    <w:basedOn w:val="1"/>
    <w:qFormat/>
    <w:uiPriority w:val="0"/>
    <w:pPr>
      <w:widowControl/>
      <w:shd w:val="clear" w:color="FFFFFF" w:fill="FFFFFF"/>
      <w:spacing w:before="100" w:beforeAutospacing="1" w:after="100" w:afterAutospacing="1"/>
      <w:jc w:val="left"/>
      <w:textAlignment w:val="top"/>
    </w:pPr>
    <w:rPr>
      <w:rFonts w:ascii="宋体" w:hAnsi="宋体" w:eastAsia="宋体" w:cs="宋体"/>
      <w:kern w:val="0"/>
      <w:sz w:val="24"/>
      <w:szCs w:val="24"/>
      <w:u w:val="single"/>
    </w:rPr>
  </w:style>
  <w:style w:type="paragraph" w:customStyle="1" w:styleId="28">
    <w:name w:val="xl79"/>
    <w:basedOn w:val="1"/>
    <w:qFormat/>
    <w:uiPriority w:val="0"/>
    <w:pPr>
      <w:widowControl/>
      <w:shd w:val="clear" w:color="FFFFFF" w:fill="FFFFFF"/>
      <w:spacing w:before="100" w:beforeAutospacing="1" w:after="100" w:afterAutospacing="1"/>
      <w:jc w:val="right"/>
      <w:textAlignment w:val="top"/>
    </w:pPr>
    <w:rPr>
      <w:rFonts w:ascii="宋体" w:hAnsi="宋体" w:eastAsia="宋体" w:cs="宋体"/>
      <w:kern w:val="0"/>
      <w:sz w:val="24"/>
      <w:szCs w:val="24"/>
    </w:rPr>
  </w:style>
  <w:style w:type="paragraph" w:customStyle="1" w:styleId="29">
    <w:name w:val="xl80"/>
    <w:basedOn w:val="1"/>
    <w:qFormat/>
    <w:uiPriority w:val="0"/>
    <w:pPr>
      <w:widowControl/>
      <w:pBdr>
        <w:top w:val="single" w:color="000000" w:sz="4" w:space="0"/>
        <w:left w:val="single" w:color="000000" w:sz="4" w:space="0"/>
        <w:bottom w:val="single" w:color="000000" w:sz="4" w:space="0"/>
        <w:right w:val="single" w:color="000000" w:sz="4" w:space="0"/>
      </w:pBdr>
      <w:shd w:val="clear" w:color="FFFFFF" w:fill="FFFFFF"/>
      <w:spacing w:before="100" w:beforeAutospacing="1" w:after="100" w:afterAutospacing="1"/>
      <w:jc w:val="center"/>
      <w:textAlignment w:val="center"/>
    </w:pPr>
    <w:rPr>
      <w:rFonts w:ascii="黑体" w:hAnsi="黑体" w:eastAsia="黑体" w:cs="宋体"/>
      <w:kern w:val="0"/>
      <w:sz w:val="20"/>
      <w:szCs w:val="20"/>
    </w:rPr>
  </w:style>
  <w:style w:type="paragraph" w:customStyle="1" w:styleId="30">
    <w:name w:val="xl81"/>
    <w:basedOn w:val="1"/>
    <w:qFormat/>
    <w:uiPriority w:val="0"/>
    <w:pPr>
      <w:widowControl/>
      <w:pBdr>
        <w:top w:val="single" w:color="000000" w:sz="4" w:space="0"/>
        <w:left w:val="single" w:color="000000" w:sz="4" w:space="0"/>
        <w:bottom w:val="single" w:color="000000" w:sz="4" w:space="0"/>
        <w:right w:val="single" w:color="000000" w:sz="4" w:space="0"/>
      </w:pBdr>
      <w:shd w:val="clear" w:color="FFFFFF" w:fill="FFFFFF"/>
      <w:spacing w:before="100" w:beforeAutospacing="1" w:after="100" w:afterAutospacing="1"/>
      <w:jc w:val="right"/>
      <w:textAlignment w:val="center"/>
    </w:pPr>
    <w:rPr>
      <w:rFonts w:ascii="宋体" w:hAnsi="宋体" w:eastAsia="宋体" w:cs="宋体"/>
      <w:kern w:val="0"/>
      <w:sz w:val="24"/>
      <w:szCs w:val="24"/>
    </w:rPr>
  </w:style>
  <w:style w:type="paragraph" w:customStyle="1" w:styleId="31">
    <w:name w:val="xl82"/>
    <w:basedOn w:val="1"/>
    <w:qFormat/>
    <w:uiPriority w:val="0"/>
    <w:pPr>
      <w:widowControl/>
      <w:shd w:val="clear" w:color="FFFFFF" w:fill="FFFFFF"/>
      <w:spacing w:before="100" w:beforeAutospacing="1" w:after="100" w:afterAutospacing="1"/>
      <w:jc w:val="center"/>
      <w:textAlignment w:val="center"/>
    </w:pPr>
    <w:rPr>
      <w:rFonts w:ascii="宋体" w:hAnsi="宋体" w:eastAsia="宋体" w:cs="宋体"/>
      <w:b/>
      <w:bCs/>
      <w:kern w:val="0"/>
      <w:sz w:val="40"/>
      <w:szCs w:val="40"/>
    </w:rPr>
  </w:style>
  <w:style w:type="paragraph" w:customStyle="1" w:styleId="32">
    <w:name w:val="xl83"/>
    <w:basedOn w:val="1"/>
    <w:qFormat/>
    <w:uiPriority w:val="0"/>
    <w:pPr>
      <w:widowControl/>
      <w:shd w:val="clear" w:color="FFFFFF" w:fill="FFFFFF"/>
      <w:spacing w:before="100" w:beforeAutospacing="1" w:after="100" w:afterAutospacing="1"/>
      <w:jc w:val="right"/>
      <w:textAlignment w:val="center"/>
    </w:pPr>
    <w:rPr>
      <w:rFonts w:ascii="宋体" w:hAnsi="宋体" w:eastAsia="宋体" w:cs="宋体"/>
      <w:b/>
      <w:bCs/>
      <w:kern w:val="0"/>
      <w:sz w:val="40"/>
      <w:szCs w:val="40"/>
    </w:rPr>
  </w:style>
  <w:style w:type="paragraph" w:customStyle="1" w:styleId="33">
    <w:name w:val="xl84"/>
    <w:basedOn w:val="1"/>
    <w:qFormat/>
    <w:uiPriority w:val="0"/>
    <w:pPr>
      <w:widowControl/>
      <w:shd w:val="clear" w:color="FFFFFF" w:fill="FFFFFF"/>
      <w:spacing w:before="100" w:beforeAutospacing="1" w:after="100" w:afterAutospacing="1"/>
      <w:jc w:val="left"/>
    </w:pPr>
    <w:rPr>
      <w:rFonts w:ascii="宋体" w:hAnsi="宋体" w:eastAsia="宋体" w:cs="宋体"/>
      <w:kern w:val="0"/>
      <w:sz w:val="20"/>
      <w:szCs w:val="20"/>
    </w:rPr>
  </w:style>
  <w:style w:type="paragraph" w:customStyle="1" w:styleId="34">
    <w:name w:val="xl85"/>
    <w:basedOn w:val="1"/>
    <w:qFormat/>
    <w:uiPriority w:val="0"/>
    <w:pPr>
      <w:widowControl/>
      <w:shd w:val="clear" w:color="FFFFFF" w:fill="FFFFFF"/>
      <w:spacing w:before="100" w:beforeAutospacing="1" w:after="100" w:afterAutospacing="1"/>
      <w:jc w:val="right"/>
    </w:pPr>
    <w:rPr>
      <w:rFonts w:ascii="宋体" w:hAnsi="宋体" w:eastAsia="宋体" w:cs="宋体"/>
      <w:kern w:val="0"/>
      <w:sz w:val="20"/>
      <w:szCs w:val="20"/>
    </w:rPr>
  </w:style>
  <w:style w:type="paragraph" w:customStyle="1" w:styleId="35">
    <w:name w:val="xl86"/>
    <w:basedOn w:val="1"/>
    <w:qFormat/>
    <w:uiPriority w:val="0"/>
    <w:pPr>
      <w:widowControl/>
      <w:pBdr>
        <w:top w:val="single" w:color="000000" w:sz="8" w:space="0"/>
        <w:left w:val="single" w:color="000000" w:sz="8" w:space="0"/>
        <w:bottom w:val="single" w:color="000000" w:sz="4" w:space="0"/>
        <w:right w:val="single" w:color="000000" w:sz="4" w:space="0"/>
      </w:pBdr>
      <w:shd w:val="clear" w:color="FFFFFF" w:fill="FFFFFF"/>
      <w:spacing w:before="100" w:beforeAutospacing="1" w:after="100" w:afterAutospacing="1"/>
      <w:jc w:val="center"/>
      <w:textAlignment w:val="center"/>
    </w:pPr>
    <w:rPr>
      <w:rFonts w:ascii="宋体" w:hAnsi="宋体" w:eastAsia="宋体" w:cs="宋体"/>
      <w:kern w:val="0"/>
      <w:sz w:val="20"/>
      <w:szCs w:val="20"/>
    </w:rPr>
  </w:style>
  <w:style w:type="paragraph" w:customStyle="1" w:styleId="36">
    <w:name w:val="xl87"/>
    <w:basedOn w:val="1"/>
    <w:qFormat/>
    <w:uiPriority w:val="0"/>
    <w:pPr>
      <w:widowControl/>
      <w:pBdr>
        <w:top w:val="single" w:color="000000" w:sz="8" w:space="0"/>
        <w:left w:val="single" w:color="000000" w:sz="4" w:space="0"/>
        <w:bottom w:val="single" w:color="000000" w:sz="4" w:space="0"/>
        <w:right w:val="single" w:color="000000" w:sz="4" w:space="0"/>
      </w:pBdr>
      <w:shd w:val="clear" w:color="FFFFFF" w:fill="FFFFFF"/>
      <w:spacing w:before="100" w:beforeAutospacing="1" w:after="100" w:afterAutospacing="1"/>
      <w:jc w:val="center"/>
      <w:textAlignment w:val="center"/>
    </w:pPr>
    <w:rPr>
      <w:rFonts w:ascii="宋体" w:hAnsi="宋体" w:eastAsia="宋体" w:cs="宋体"/>
      <w:kern w:val="0"/>
      <w:sz w:val="20"/>
      <w:szCs w:val="20"/>
    </w:rPr>
  </w:style>
  <w:style w:type="paragraph" w:customStyle="1" w:styleId="37">
    <w:name w:val="xl88"/>
    <w:basedOn w:val="1"/>
    <w:qFormat/>
    <w:uiPriority w:val="0"/>
    <w:pPr>
      <w:widowControl/>
      <w:pBdr>
        <w:top w:val="single" w:color="000000" w:sz="8" w:space="0"/>
        <w:left w:val="single" w:color="000000" w:sz="4" w:space="0"/>
        <w:bottom w:val="single" w:color="000000" w:sz="4" w:space="0"/>
        <w:right w:val="single" w:color="000000" w:sz="8" w:space="0"/>
      </w:pBdr>
      <w:shd w:val="clear" w:color="FFFFFF" w:fill="FFFFFF"/>
      <w:spacing w:before="100" w:beforeAutospacing="1" w:after="100" w:afterAutospacing="1"/>
      <w:jc w:val="center"/>
      <w:textAlignment w:val="center"/>
    </w:pPr>
    <w:rPr>
      <w:rFonts w:ascii="宋体" w:hAnsi="宋体" w:eastAsia="宋体" w:cs="宋体"/>
      <w:kern w:val="0"/>
      <w:sz w:val="20"/>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2706</Words>
  <Characters>2887</Characters>
  <Lines>27</Lines>
  <Paragraphs>7</Paragraphs>
  <TotalTime>0</TotalTime>
  <ScaleCrop>false</ScaleCrop>
  <LinksUpToDate>false</LinksUpToDate>
  <CharactersWithSpaces>3062</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2024-07-19T03:22:00Z</dcterms:created>
  <dc:creator>唐weird、</dc:creator>
  <cp:lastModifiedBy>Administrator</cp:lastModifiedBy>
  <cp:lastPrinted>2024-01-04T06:15:00Z</cp:lastPrinted>
  <dcterms:modified xsi:type="dcterms:W3CDTF">2024-07-30T08:50:12Z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AABB8BFFC9534B0191248C3CAA4B729F_13</vt:lpwstr>
  </property>
</Properties>
</file>