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902DC">
      <w:pPr>
        <w:spacing w:line="360" w:lineRule="auto"/>
        <w:jc w:val="center"/>
        <w:rPr>
          <w:rFonts w:ascii="黑体" w:hAnsi="黑体" w:eastAsia="黑体" w:cs="宋体"/>
          <w:b/>
          <w:sz w:val="32"/>
          <w:szCs w:val="32"/>
        </w:rPr>
      </w:pPr>
      <w:r>
        <w:rPr>
          <w:rFonts w:ascii="黑体" w:hAnsi="黑体" w:eastAsia="黑体" w:cs="宋体"/>
          <w:b/>
          <w:sz w:val="32"/>
          <w:szCs w:val="32"/>
        </w:rPr>
        <w:t>南昌航空大学分散采购公示表</w:t>
      </w:r>
    </w:p>
    <w:p w14:paraId="39FBFC13">
      <w:pPr>
        <w:spacing w:line="360" w:lineRule="auto"/>
        <w:rPr>
          <w:rFonts w:ascii="Calibri" w:hAnsi="Calibri"/>
          <w:b/>
          <w:szCs w:val="21"/>
        </w:rPr>
      </w:pPr>
      <w:r>
        <w:rPr>
          <w:rFonts w:hint="eastAsia" w:ascii="黑体" w:hAnsi="黑体" w:eastAsia="黑体" w:cs="宋体"/>
          <w:b/>
          <w:bCs/>
          <w:sz w:val="24"/>
        </w:rPr>
        <w:t xml:space="preserve"> 采购单位（公章）：                              </w:t>
      </w:r>
      <w:r>
        <w:rPr>
          <w:rFonts w:hint="eastAsia" w:ascii="宋体" w:hAnsi="宋体"/>
          <w:b/>
        </w:rPr>
        <w:t>时间：2024年</w:t>
      </w:r>
      <w:r>
        <w:rPr>
          <w:rFonts w:hint="eastAsia" w:ascii="宋体" w:hAnsi="宋体"/>
          <w:b/>
          <w:lang w:val="en-US" w:eastAsia="zh-CN"/>
        </w:rPr>
        <w:t>8</w:t>
      </w:r>
      <w:r>
        <w:rPr>
          <w:rFonts w:hint="eastAsia" w:ascii="宋体" w:hAnsi="宋体"/>
          <w:b/>
        </w:rPr>
        <w:t>月</w:t>
      </w:r>
      <w:r>
        <w:rPr>
          <w:rFonts w:hint="eastAsia" w:ascii="宋体" w:hAnsi="宋体"/>
          <w:b/>
          <w:lang w:val="en-US" w:eastAsia="zh-CN"/>
        </w:rPr>
        <w:t>5</w:t>
      </w:r>
      <w:r>
        <w:rPr>
          <w:rFonts w:hint="eastAsia" w:ascii="宋体" w:hAnsi="宋体"/>
          <w:b/>
        </w:rPr>
        <w:t xml:space="preserve">日 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09"/>
        <w:gridCol w:w="972"/>
        <w:gridCol w:w="251"/>
        <w:gridCol w:w="2739"/>
        <w:gridCol w:w="1184"/>
        <w:gridCol w:w="1757"/>
      </w:tblGrid>
      <w:tr w14:paraId="1E06B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8A2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采购项目名称</w:t>
            </w:r>
          </w:p>
        </w:tc>
        <w:tc>
          <w:tcPr>
            <w:tcW w:w="23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2A7D9">
            <w:pPr>
              <w:jc w:val="center"/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  <w:lang w:eastAsia="zh-CN"/>
              </w:rPr>
              <w:t>南昌航空大学2024年前湖校区一、二、三组团室外护栏加固、除锈刷漆和体训馆东侧楼梯间、篮球场二层平台不锈钢栏杆更换工程（第二次）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6220F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采购预算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2310B">
            <w:pPr>
              <w:jc w:val="center"/>
              <w:rPr>
                <w:rFonts w:ascii="方正仿宋简体" w:hAnsi="Calibri" w:cs="宋体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126983.14</w:t>
            </w:r>
            <w:r>
              <w:rPr>
                <w:rFonts w:hint="eastAsia" w:ascii="方正仿宋简体" w:hAnsi="Calibri" w:cs="宋体"/>
                <w:szCs w:val="21"/>
                <w:lang w:eastAsia="zh-CN"/>
              </w:rPr>
              <w:t>元</w:t>
            </w:r>
          </w:p>
        </w:tc>
      </w:tr>
      <w:tr w14:paraId="3D24A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54A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采购需求（技术参数及规）</w:t>
            </w:r>
          </w:p>
        </w:tc>
        <w:tc>
          <w:tcPr>
            <w:tcW w:w="440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73B50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</w:rPr>
              <w:t>见服务采购公告及工程量清单</w:t>
            </w:r>
          </w:p>
        </w:tc>
      </w:tr>
      <w:tr w14:paraId="084BE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9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5ACD44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询价供应</w:t>
            </w:r>
          </w:p>
          <w:p w14:paraId="6EDE16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商名称及报价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9FB9A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1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229E2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</w:rPr>
              <w:t>江西荣泽建筑有限公司</w:t>
            </w: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方正仿宋简体" w:hAnsi="Calibri" w:cs="宋体"/>
                <w:szCs w:val="21"/>
              </w:rPr>
              <w:t>926</w:t>
            </w: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7</w:t>
            </w:r>
            <w:r>
              <w:rPr>
                <w:rFonts w:hint="eastAsia" w:ascii="方正仿宋简体" w:hAnsi="Calibri" w:cs="宋体"/>
                <w:szCs w:val="21"/>
              </w:rPr>
              <w:t>3.8元</w:t>
            </w:r>
          </w:p>
        </w:tc>
      </w:tr>
      <w:tr w14:paraId="166E4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9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22004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FB017">
            <w:pPr>
              <w:ind w:firstLine="110" w:firstLineChars="50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hint="eastAsia" w:ascii="方正仿宋简体" w:hAnsi="Calibri" w:cs="宋体"/>
                <w:b/>
                <w:szCs w:val="21"/>
              </w:rPr>
              <w:t>2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957A7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</w:rPr>
              <w:t>江西航大装饰有限公司</w:t>
            </w: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方正仿宋简体" w:hAnsi="Calibri" w:cs="宋体"/>
                <w:szCs w:val="21"/>
              </w:rPr>
              <w:t>100198.9元</w:t>
            </w:r>
          </w:p>
        </w:tc>
      </w:tr>
      <w:tr w14:paraId="1B9B4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9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C0BF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3BA82">
            <w:pPr>
              <w:ind w:firstLine="110" w:firstLineChars="50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hint="eastAsia" w:ascii="方正仿宋简体" w:hAnsi="Calibri" w:cs="宋体"/>
                <w:b/>
                <w:szCs w:val="21"/>
              </w:rPr>
              <w:t>3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C181F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</w:rPr>
              <w:t>江西宇梅装饰工程有限公司</w:t>
            </w: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简体" w:hAnsi="Calibri" w:cs="宋体"/>
                <w:szCs w:val="21"/>
              </w:rPr>
              <w:t>11241</w:t>
            </w: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1</w:t>
            </w:r>
            <w:r>
              <w:rPr>
                <w:rFonts w:hint="eastAsia" w:ascii="方正仿宋简体" w:hAnsi="Calibri" w:cs="宋体"/>
                <w:szCs w:val="21"/>
              </w:rPr>
              <w:t>元</w:t>
            </w:r>
          </w:p>
        </w:tc>
      </w:tr>
      <w:tr w14:paraId="1387A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3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EB92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成交供应商信息</w:t>
            </w:r>
          </w:p>
        </w:tc>
        <w:tc>
          <w:tcPr>
            <w:tcW w:w="7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D35F3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单位名称</w:t>
            </w:r>
          </w:p>
        </w:tc>
        <w:tc>
          <w:tcPr>
            <w:tcW w:w="33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FFD40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</w:rPr>
              <w:t>江西荣泽建筑有限公司</w:t>
            </w:r>
          </w:p>
        </w:tc>
      </w:tr>
      <w:tr w14:paraId="2AAFE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5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BE9A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D03D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联系人</w:t>
            </w:r>
          </w:p>
        </w:tc>
        <w:tc>
          <w:tcPr>
            <w:tcW w:w="33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B9150">
            <w:pPr>
              <w:rPr>
                <w:rFonts w:hint="eastAsia" w:ascii="方正仿宋简体" w:hAnsi="Calibri" w:eastAsia="微软雅黑" w:cs="宋体"/>
                <w:szCs w:val="21"/>
                <w:lang w:eastAsia="zh-CN"/>
              </w:rPr>
            </w:pPr>
            <w:r>
              <w:rPr>
                <w:rFonts w:hint="eastAsia" w:ascii="方正仿宋简体" w:hAnsi="Calibri" w:cs="宋体"/>
                <w:szCs w:val="21"/>
                <w:lang w:eastAsia="zh-CN"/>
              </w:rPr>
              <w:t>张</w:t>
            </w:r>
          </w:p>
        </w:tc>
      </w:tr>
      <w:tr w14:paraId="6D95B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F0B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51E36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联系电话</w:t>
            </w:r>
          </w:p>
        </w:tc>
        <w:tc>
          <w:tcPr>
            <w:tcW w:w="33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296F2">
            <w:pPr>
              <w:rPr>
                <w:rFonts w:hint="default" w:ascii="方正仿宋简体" w:hAnsi="Calibri" w:eastAsia="微软雅黑" w:cs="宋体"/>
                <w:szCs w:val="21"/>
                <w:lang w:val="en-US" w:eastAsia="zh-CN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767424640</w:t>
            </w:r>
          </w:p>
        </w:tc>
      </w:tr>
      <w:tr w14:paraId="0C966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85FC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成交价格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BB15B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</w:rPr>
              <w:t>元</w:t>
            </w:r>
          </w:p>
        </w:tc>
      </w:tr>
      <w:tr w14:paraId="67E8C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8016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公示时间</w:t>
            </w:r>
            <w:r>
              <w:rPr>
                <w:rFonts w:hint="eastAsia" w:ascii="方正仿宋简体" w:hAnsi="Calibri" w:cs="宋体"/>
                <w:b/>
                <w:szCs w:val="21"/>
              </w:rPr>
              <w:t xml:space="preserve">                       </w:t>
            </w:r>
            <w:r>
              <w:rPr>
                <w:rFonts w:ascii="方正仿宋简体" w:hAnsi="Calibri" w:cs="宋体"/>
                <w:b/>
              </w:rPr>
              <w:t>（不少于</w:t>
            </w:r>
            <w:r>
              <w:rPr>
                <w:rFonts w:hint="eastAsia" w:ascii="方正仿宋简体" w:hAnsi="Calibri" w:cs="宋体"/>
                <w:b/>
              </w:rPr>
              <w:t>一</w:t>
            </w:r>
            <w:r>
              <w:rPr>
                <w:rFonts w:ascii="方正仿宋简体" w:hAnsi="Calibri" w:cs="宋体"/>
                <w:b/>
              </w:rPr>
              <w:t>个工作日）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36723">
            <w:pPr>
              <w:jc w:val="center"/>
              <w:rPr>
                <w:rFonts w:ascii="方正仿宋简体" w:hAnsi="宋体" w:cs="宋体"/>
                <w:szCs w:val="21"/>
              </w:rPr>
            </w:pPr>
            <w:r>
              <w:rPr>
                <w:rFonts w:ascii="方正仿宋简体" w:hAnsi="宋体" w:cs="宋体"/>
              </w:rPr>
              <w:t xml:space="preserve">自  </w:t>
            </w:r>
            <w:r>
              <w:rPr>
                <w:rFonts w:hint="eastAsia" w:ascii="方正仿宋简体" w:hAnsi="宋体" w:cs="宋体"/>
              </w:rPr>
              <w:t>2024年</w:t>
            </w:r>
            <w:r>
              <w:rPr>
                <w:rFonts w:hint="eastAsia" w:ascii="方正仿宋简体" w:hAnsi="宋体" w:cs="宋体"/>
                <w:lang w:val="en-US" w:eastAsia="zh-CN"/>
              </w:rPr>
              <w:t>8</w:t>
            </w:r>
            <w:r>
              <w:rPr>
                <w:rFonts w:hint="eastAsia" w:ascii="方正仿宋简体" w:hAnsi="宋体" w:cs="宋体"/>
              </w:rPr>
              <w:t>月</w:t>
            </w:r>
            <w:r>
              <w:rPr>
                <w:rFonts w:hint="eastAsia" w:ascii="方正仿宋简体" w:hAnsi="宋体" w:cs="宋体"/>
                <w:lang w:val="en-US" w:eastAsia="zh-CN"/>
              </w:rPr>
              <w:t>5</w:t>
            </w:r>
            <w:r>
              <w:rPr>
                <w:rFonts w:hint="eastAsia" w:ascii="方正仿宋简体" w:hAnsi="宋体" w:cs="宋体"/>
              </w:rPr>
              <w:t>日</w:t>
            </w:r>
            <w:r>
              <w:rPr>
                <w:rFonts w:ascii="方正仿宋简体" w:hAnsi="宋体" w:cs="宋体"/>
              </w:rPr>
              <w:t xml:space="preserve">   至    </w:t>
            </w:r>
            <w:r>
              <w:rPr>
                <w:rFonts w:hint="eastAsia" w:ascii="方正仿宋简体" w:hAnsi="宋体" w:cs="宋体"/>
              </w:rPr>
              <w:t>2024年</w:t>
            </w:r>
            <w:r>
              <w:rPr>
                <w:rFonts w:hint="eastAsia" w:ascii="方正仿宋简体" w:hAnsi="宋体" w:cs="宋体"/>
                <w:lang w:val="en-US" w:eastAsia="zh-CN"/>
              </w:rPr>
              <w:t>8</w:t>
            </w:r>
            <w:r>
              <w:rPr>
                <w:rFonts w:hint="eastAsia" w:ascii="方正仿宋简体" w:hAnsi="宋体" w:cs="宋体"/>
              </w:rPr>
              <w:t>月</w:t>
            </w:r>
            <w:r>
              <w:rPr>
                <w:rFonts w:hint="eastAsia" w:ascii="方正仿宋简体" w:hAnsi="宋体" w:cs="宋体"/>
                <w:lang w:val="en-US" w:eastAsia="zh-CN"/>
              </w:rPr>
              <w:t>8</w:t>
            </w:r>
            <w:r>
              <w:rPr>
                <w:rFonts w:hint="eastAsia" w:ascii="方正仿宋简体" w:hAnsi="宋体" w:cs="宋体"/>
              </w:rPr>
              <w:t>日</w:t>
            </w:r>
          </w:p>
        </w:tc>
      </w:tr>
      <w:tr w14:paraId="6FD30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AE77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单位经办人姓名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2ED2E">
            <w:pPr>
              <w:ind w:firstLine="2420" w:firstLineChars="1100"/>
              <w:rPr>
                <w:rFonts w:hint="eastAsia" w:ascii="方正仿宋简体" w:hAnsi="宋体" w:eastAsia="微软雅黑" w:cs="宋体"/>
                <w:szCs w:val="21"/>
                <w:lang w:eastAsia="zh-CN"/>
              </w:rPr>
            </w:pPr>
            <w:r>
              <w:rPr>
                <w:rFonts w:hint="eastAsia" w:ascii="方正仿宋简体" w:hAnsi="宋体" w:cs="宋体"/>
                <w:szCs w:val="21"/>
                <w:lang w:eastAsia="zh-CN"/>
              </w:rPr>
              <w:t>唐伟</w:t>
            </w:r>
          </w:p>
        </w:tc>
      </w:tr>
      <w:tr w14:paraId="1C3BF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6C0C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单位监督电话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19D6B">
            <w:pPr>
              <w:jc w:val="center"/>
              <w:rPr>
                <w:rFonts w:ascii="方正仿宋简体" w:hAnsi="宋体" w:cs="宋体"/>
                <w:szCs w:val="21"/>
              </w:rPr>
            </w:pPr>
            <w:r>
              <w:rPr>
                <w:rFonts w:ascii="方正仿宋简体" w:hAnsi="宋体" w:cs="宋体"/>
                <w:szCs w:val="21"/>
              </w:rPr>
              <w:t>83863017</w:t>
            </w:r>
          </w:p>
        </w:tc>
      </w:tr>
      <w:tr w14:paraId="7538F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92B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招标采购中心电话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6A41F">
            <w:pPr>
              <w:jc w:val="center"/>
              <w:rPr>
                <w:rFonts w:ascii="方正仿宋简体" w:hAnsi="宋体" w:cs="宋体"/>
                <w:szCs w:val="21"/>
              </w:rPr>
            </w:pPr>
            <w:r>
              <w:rPr>
                <w:rFonts w:ascii="方正仿宋简体" w:hAnsi="宋体" w:cs="宋体"/>
              </w:rPr>
              <w:t>83953125</w:t>
            </w:r>
          </w:p>
        </w:tc>
      </w:tr>
      <w:tr w14:paraId="17331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BC4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备注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122AB">
            <w:pPr>
              <w:jc w:val="center"/>
              <w:rPr>
                <w:rFonts w:ascii="方正仿宋简体" w:hAnsi="宋体" w:cs="宋体"/>
                <w:b/>
                <w:szCs w:val="21"/>
              </w:rPr>
            </w:pPr>
          </w:p>
        </w:tc>
      </w:tr>
    </w:tbl>
    <w:p w14:paraId="69112070"/>
    <w:sectPr>
      <w:pgSz w:w="11906" w:h="16838"/>
      <w:pgMar w:top="1191" w:right="1797" w:bottom="1191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FlOTI5OWM1Y2Q5NTczNTM4MTEyZjk0ODAyNjEifQ=="/>
  </w:docVars>
  <w:rsids>
    <w:rsidRoot w:val="00D31D50"/>
    <w:rsid w:val="00010B45"/>
    <w:rsid w:val="000355BE"/>
    <w:rsid w:val="000649F5"/>
    <w:rsid w:val="000B0BED"/>
    <w:rsid w:val="000D38EF"/>
    <w:rsid w:val="001E6556"/>
    <w:rsid w:val="002D5606"/>
    <w:rsid w:val="0030017B"/>
    <w:rsid w:val="00323B43"/>
    <w:rsid w:val="00357C3D"/>
    <w:rsid w:val="0038426A"/>
    <w:rsid w:val="003D37D8"/>
    <w:rsid w:val="00426133"/>
    <w:rsid w:val="004358AB"/>
    <w:rsid w:val="0048316C"/>
    <w:rsid w:val="004D0E57"/>
    <w:rsid w:val="005A6D5B"/>
    <w:rsid w:val="005B54DC"/>
    <w:rsid w:val="006E6C7F"/>
    <w:rsid w:val="00795E66"/>
    <w:rsid w:val="007F62C7"/>
    <w:rsid w:val="00832905"/>
    <w:rsid w:val="00875029"/>
    <w:rsid w:val="00875EDA"/>
    <w:rsid w:val="0089094E"/>
    <w:rsid w:val="008B7726"/>
    <w:rsid w:val="009B04A8"/>
    <w:rsid w:val="009B3020"/>
    <w:rsid w:val="00B42D3E"/>
    <w:rsid w:val="00BA55CD"/>
    <w:rsid w:val="00BB2C2B"/>
    <w:rsid w:val="00C05C61"/>
    <w:rsid w:val="00C8372A"/>
    <w:rsid w:val="00CA1C5E"/>
    <w:rsid w:val="00CA5004"/>
    <w:rsid w:val="00CC0936"/>
    <w:rsid w:val="00CE60E7"/>
    <w:rsid w:val="00D31D50"/>
    <w:rsid w:val="00DA26EF"/>
    <w:rsid w:val="00DA4BBC"/>
    <w:rsid w:val="00E56014"/>
    <w:rsid w:val="00F060A7"/>
    <w:rsid w:val="00F07C1B"/>
    <w:rsid w:val="00F152F3"/>
    <w:rsid w:val="1E1E5D72"/>
    <w:rsid w:val="5C60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335</Characters>
  <Lines>3</Lines>
  <Paragraphs>1</Paragraphs>
  <TotalTime>3</TotalTime>
  <ScaleCrop>false</ScaleCrop>
  <LinksUpToDate>false</LinksUpToDate>
  <CharactersWithSpaces>423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2024-08-05T03:38:20Z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657B4A0CE9364788A1339C2163218A96_13</vt:lpwstr>
  </property>
</Properties>
</file>