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607CF">
      <w:pPr>
        <w:jc w:val="center"/>
        <w:rPr>
          <w:rFonts w:hint="eastAsia" w:ascii="仿宋" w:hAnsi="仿宋" w:eastAsia="仿宋"/>
          <w:b/>
          <w:bCs/>
          <w:sz w:val="44"/>
          <w:szCs w:val="44"/>
          <w:lang w:eastAsia="zh-CN"/>
        </w:rPr>
      </w:pPr>
      <w:r>
        <w:rPr>
          <w:rFonts w:hint="eastAsia" w:ascii="仿宋" w:hAnsi="仿宋" w:eastAsia="仿宋"/>
          <w:b/>
          <w:bCs/>
          <w:sz w:val="44"/>
          <w:szCs w:val="44"/>
          <w:lang w:eastAsia="zh-CN"/>
        </w:rPr>
        <w:t>南昌航空大学2024年上海路校区校园网通信线缆下地工程</w:t>
      </w:r>
      <w:r>
        <w:rPr>
          <w:rFonts w:ascii="仿宋" w:hAnsi="仿宋" w:eastAsia="仿宋"/>
          <w:b/>
          <w:bCs/>
          <w:sz w:val="44"/>
          <w:szCs w:val="44"/>
        </w:rPr>
        <w:t>采购</w:t>
      </w:r>
      <w:r>
        <w:rPr>
          <w:rFonts w:hint="eastAsia" w:ascii="仿宋" w:hAnsi="仿宋" w:eastAsia="仿宋"/>
          <w:b/>
          <w:bCs/>
          <w:sz w:val="44"/>
          <w:szCs w:val="44"/>
          <w:lang w:eastAsia="zh-CN"/>
        </w:rPr>
        <w:t>公告</w:t>
      </w:r>
    </w:p>
    <w:p w14:paraId="205D0015">
      <w:pPr>
        <w:jc w:val="center"/>
        <w:rPr>
          <w:rFonts w:hint="eastAsia" w:ascii="仿宋" w:hAnsi="仿宋" w:eastAsia="仿宋"/>
          <w:b/>
          <w:bCs/>
          <w:sz w:val="32"/>
          <w:szCs w:val="32"/>
        </w:rPr>
      </w:pPr>
    </w:p>
    <w:p w14:paraId="58635CB7">
      <w:pPr>
        <w:ind w:firstLine="640" w:firstLineChars="200"/>
        <w:rPr>
          <w:rFonts w:hint="eastAsia" w:ascii="仿宋" w:hAnsi="仿宋" w:eastAsia="仿宋"/>
          <w:sz w:val="32"/>
          <w:szCs w:val="32"/>
        </w:rPr>
      </w:pPr>
      <w:r>
        <w:rPr>
          <w:rFonts w:hint="eastAsia" w:ascii="仿宋" w:hAnsi="仿宋" w:eastAsia="仿宋"/>
          <w:sz w:val="32"/>
          <w:szCs w:val="32"/>
        </w:rPr>
        <w:t>南昌航空大学后勤处就“</w:t>
      </w:r>
      <w:r>
        <w:rPr>
          <w:rFonts w:hint="eastAsia" w:ascii="仿宋" w:hAnsi="仿宋" w:eastAsia="仿宋"/>
          <w:sz w:val="32"/>
          <w:szCs w:val="32"/>
          <w:lang w:eastAsia="zh-CN"/>
        </w:rPr>
        <w:t>南昌航空大学2024年上海路校区校园网通信线缆下地工程</w:t>
      </w:r>
      <w:r>
        <w:rPr>
          <w:rFonts w:hint="eastAsia" w:ascii="仿宋" w:hAnsi="仿宋" w:eastAsia="仿宋"/>
          <w:sz w:val="32"/>
          <w:szCs w:val="32"/>
        </w:rPr>
        <w:t>”</w:t>
      </w:r>
      <w:r>
        <w:rPr>
          <w:rFonts w:ascii="仿宋" w:hAnsi="仿宋" w:eastAsia="仿宋"/>
          <w:sz w:val="32"/>
          <w:szCs w:val="32"/>
        </w:rPr>
        <w:t>采用公开竞价方式采购,现请符合资格的施工企业参与该项目的竞标。</w:t>
      </w:r>
    </w:p>
    <w:p w14:paraId="21DCF151">
      <w:pPr>
        <w:rPr>
          <w:rFonts w:hint="eastAsia" w:ascii="仿宋" w:hAnsi="仿宋" w:eastAsia="仿宋"/>
          <w:b/>
          <w:bCs/>
          <w:sz w:val="32"/>
          <w:szCs w:val="32"/>
        </w:rPr>
      </w:pPr>
      <w:r>
        <w:rPr>
          <w:rFonts w:hint="eastAsia" w:ascii="仿宋" w:hAnsi="仿宋" w:eastAsia="仿宋"/>
          <w:b/>
          <w:bCs/>
          <w:sz w:val="32"/>
          <w:szCs w:val="32"/>
        </w:rPr>
        <w:t>一、采购须知</w:t>
      </w:r>
    </w:p>
    <w:p w14:paraId="656366A7">
      <w:pPr>
        <w:rPr>
          <w:rFonts w:hint="eastAsia" w:ascii="仿宋" w:hAnsi="仿宋" w:eastAsia="仿宋"/>
          <w:sz w:val="32"/>
          <w:szCs w:val="32"/>
          <w:lang w:eastAsia="zh-CN"/>
        </w:rPr>
      </w:pPr>
      <w:r>
        <w:rPr>
          <w:rFonts w:ascii="仿宋" w:hAnsi="仿宋" w:eastAsia="仿宋"/>
          <w:sz w:val="32"/>
          <w:szCs w:val="32"/>
        </w:rPr>
        <w:t>1、项目名称：</w:t>
      </w:r>
      <w:r>
        <w:rPr>
          <w:rFonts w:hint="eastAsia" w:ascii="仿宋" w:hAnsi="仿宋" w:eastAsia="仿宋"/>
          <w:sz w:val="32"/>
          <w:szCs w:val="32"/>
          <w:lang w:eastAsia="zh-CN"/>
        </w:rPr>
        <w:t>南昌航空大学2024年上海路校区校园网通信线缆下地工程</w:t>
      </w:r>
    </w:p>
    <w:p w14:paraId="75838E42">
      <w:pPr>
        <w:rPr>
          <w:rFonts w:hint="eastAsia" w:ascii="仿宋" w:hAnsi="仿宋" w:eastAsia="仿宋"/>
          <w:sz w:val="32"/>
          <w:szCs w:val="32"/>
        </w:rPr>
      </w:pPr>
      <w:r>
        <w:rPr>
          <w:rFonts w:ascii="仿宋" w:hAnsi="仿宋" w:eastAsia="仿宋"/>
          <w:sz w:val="32"/>
          <w:szCs w:val="32"/>
        </w:rPr>
        <w:t>2、采购项目编号：</w:t>
      </w:r>
      <w:r>
        <w:rPr>
          <w:rFonts w:hint="eastAsia" w:ascii="仿宋" w:hAnsi="仿宋" w:eastAsia="仿宋"/>
          <w:sz w:val="32"/>
          <w:szCs w:val="32"/>
          <w:lang w:eastAsia="zh-CN"/>
        </w:rPr>
        <w:t>NCHU2024080052</w:t>
      </w:r>
    </w:p>
    <w:p w14:paraId="2D1C5E54">
      <w:pPr>
        <w:rPr>
          <w:rFonts w:hint="eastAsia" w:ascii="仿宋" w:hAnsi="仿宋" w:eastAsia="仿宋" w:cs="宋体"/>
          <w:sz w:val="32"/>
          <w:szCs w:val="32"/>
        </w:rPr>
      </w:pPr>
      <w:r>
        <w:rPr>
          <w:rFonts w:hint="eastAsia" w:ascii="仿宋" w:hAnsi="仿宋" w:eastAsia="仿宋"/>
          <w:sz w:val="32"/>
          <w:szCs w:val="32"/>
        </w:rPr>
        <w:t>3、项目内容：完成</w:t>
      </w:r>
      <w:r>
        <w:rPr>
          <w:rFonts w:hint="eastAsia" w:ascii="仿宋" w:hAnsi="仿宋" w:eastAsia="仿宋"/>
          <w:sz w:val="32"/>
          <w:szCs w:val="32"/>
          <w:lang w:eastAsia="zh-CN"/>
        </w:rPr>
        <w:t>校区校园网通信线缆下地等</w:t>
      </w:r>
      <w:r>
        <w:rPr>
          <w:rFonts w:hint="eastAsia" w:ascii="仿宋" w:hAnsi="仿宋" w:eastAsia="仿宋"/>
          <w:sz w:val="32"/>
          <w:szCs w:val="32"/>
        </w:rPr>
        <w:t>。</w:t>
      </w:r>
    </w:p>
    <w:p w14:paraId="7B1C3EDD">
      <w:pPr>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、采购范围：见</w:t>
      </w:r>
      <w:r>
        <w:rPr>
          <w:rFonts w:ascii="仿宋" w:hAnsi="仿宋" w:eastAsia="仿宋"/>
          <w:b/>
          <w:bCs/>
          <w:sz w:val="32"/>
          <w:szCs w:val="32"/>
        </w:rPr>
        <w:t>附件一</w:t>
      </w:r>
      <w:r>
        <w:rPr>
          <w:rFonts w:ascii="仿宋" w:hAnsi="仿宋" w:eastAsia="仿宋"/>
          <w:sz w:val="32"/>
          <w:szCs w:val="32"/>
        </w:rPr>
        <w:t>工程量清单</w:t>
      </w:r>
    </w:p>
    <w:p w14:paraId="0677D324">
      <w:pPr>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、采购概算（人民币）：165000元。</w:t>
      </w:r>
    </w:p>
    <w:p w14:paraId="28C619BD">
      <w:pPr>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、工期要求：</w:t>
      </w:r>
      <w:r>
        <w:rPr>
          <w:rFonts w:ascii="仿宋" w:hAnsi="仿宋" w:eastAsia="仿宋"/>
          <w:sz w:val="32"/>
          <w:szCs w:val="32"/>
          <w:u w:val="single"/>
        </w:rPr>
        <w:t xml:space="preserve"> 20 </w:t>
      </w:r>
      <w:r>
        <w:rPr>
          <w:rFonts w:ascii="仿宋" w:hAnsi="仿宋" w:eastAsia="仿宋"/>
          <w:sz w:val="32"/>
          <w:szCs w:val="32"/>
        </w:rPr>
        <w:t>日历天数</w:t>
      </w:r>
    </w:p>
    <w:p w14:paraId="79F4E9CE">
      <w:pPr>
        <w:rPr>
          <w:rFonts w:hint="eastAsia" w:ascii="仿宋" w:hAnsi="仿宋" w:eastAsia="仿宋"/>
          <w:sz w:val="32"/>
          <w:szCs w:val="32"/>
        </w:rPr>
      </w:pPr>
      <w:r>
        <w:rPr>
          <w:rFonts w:hint="eastAsia" w:ascii="仿宋" w:hAnsi="仿宋" w:eastAsia="仿宋"/>
          <w:sz w:val="32"/>
          <w:szCs w:val="32"/>
        </w:rPr>
        <w:t>7</w:t>
      </w:r>
      <w:r>
        <w:rPr>
          <w:rFonts w:ascii="仿宋" w:hAnsi="仿宋" w:eastAsia="仿宋"/>
          <w:sz w:val="32"/>
          <w:szCs w:val="32"/>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71568FD4">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报价人应充分考虑本项目在施工期间各类建材的市场风险和国家政策性调整等风险因素计算报价。除非在合同中另有约定，否则报价人所报的价格在合同履行过程中不予调整（竞争性谈判文件工程量清单中的安全文明施工费、工伤保险费、规费、税金及暂列金额均属于不可竞争费，不得让利，否则视为无效响应）。</w:t>
      </w:r>
    </w:p>
    <w:p w14:paraId="4238999C">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本项目为交钥匙工程，报价应是该项目全部内容的价格体现，应以人民币报价。报价应包括所有货物、外购、外协、配套件、管理、运杂、装卸、安装、调试、破损恢复、检测、软件、硬件、培训、维护保养等各项直接、间接费用。</w:t>
      </w:r>
    </w:p>
    <w:p w14:paraId="740FDEE0">
      <w:pPr>
        <w:rPr>
          <w:rFonts w:hint="eastAsia" w:ascii="仿宋" w:hAnsi="仿宋" w:eastAsia="仿宋"/>
          <w:sz w:val="32"/>
          <w:szCs w:val="32"/>
        </w:rPr>
      </w:pPr>
      <w:r>
        <w:rPr>
          <w:rFonts w:hint="eastAsia" w:ascii="仿宋" w:hAnsi="仿宋" w:eastAsia="仿宋"/>
          <w:sz w:val="32"/>
          <w:szCs w:val="32"/>
        </w:rPr>
        <w:t>8</w:t>
      </w:r>
      <w:r>
        <w:rPr>
          <w:rFonts w:ascii="仿宋" w:hAnsi="仿宋" w:eastAsia="仿宋"/>
          <w:sz w:val="32"/>
          <w:szCs w:val="32"/>
        </w:rPr>
        <w:t>、工程质量要求：本工程的工程质量应符合国家通信工程质量验收标准合格及以上要求，供应商应按现行的国家通信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78A806A6">
      <w:pPr>
        <w:rPr>
          <w:rFonts w:hint="eastAsia" w:ascii="仿宋" w:hAnsi="仿宋" w:eastAsia="仿宋"/>
          <w:sz w:val="32"/>
          <w:szCs w:val="32"/>
        </w:rPr>
      </w:pPr>
      <w:r>
        <w:rPr>
          <w:rFonts w:hint="eastAsia" w:ascii="仿宋" w:hAnsi="仿宋" w:eastAsia="仿宋"/>
          <w:sz w:val="32"/>
          <w:szCs w:val="32"/>
        </w:rPr>
        <w:t>9</w:t>
      </w:r>
      <w:r>
        <w:rPr>
          <w:rFonts w:ascii="仿宋" w:hAnsi="仿宋" w:eastAsia="仿宋"/>
          <w:sz w:val="32"/>
          <w:szCs w:val="32"/>
        </w:rPr>
        <w:t>、服务承诺要求：</w:t>
      </w:r>
    </w:p>
    <w:p w14:paraId="10E5CA55">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1）工程质保期年限为3年，从工程竣工验收合格之日计起；</w:t>
      </w:r>
    </w:p>
    <w:p w14:paraId="25BC4D84">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2）工程项目禁止分包、转包，一经发现将终止合同并没收质保金。</w:t>
      </w:r>
    </w:p>
    <w:p w14:paraId="76326C5C">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3）以上服务标准和要求为必须满足项，否则作无效响应处理。</w:t>
      </w:r>
    </w:p>
    <w:p w14:paraId="4C1A4182">
      <w:pPr>
        <w:rPr>
          <w:rFonts w:hint="eastAsia" w:ascii="仿宋" w:hAnsi="仿宋" w:eastAsia="仿宋"/>
          <w:sz w:val="32"/>
          <w:szCs w:val="32"/>
        </w:rPr>
      </w:pPr>
      <w:r>
        <w:rPr>
          <w:rFonts w:hint="eastAsia" w:ascii="仿宋" w:hAnsi="仿宋" w:eastAsia="仿宋"/>
          <w:sz w:val="32"/>
          <w:szCs w:val="32"/>
        </w:rPr>
        <w:t>10</w:t>
      </w:r>
      <w:r>
        <w:rPr>
          <w:rFonts w:ascii="仿宋" w:hAnsi="仿宋" w:eastAsia="仿宋"/>
          <w:sz w:val="32"/>
          <w:szCs w:val="32"/>
        </w:rPr>
        <w:t xml:space="preserve">、报名时间：2024年 </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11</w:t>
      </w:r>
      <w:r>
        <w:rPr>
          <w:rFonts w:ascii="仿宋" w:hAnsi="仿宋" w:eastAsia="仿宋"/>
          <w:sz w:val="32"/>
          <w:szCs w:val="32"/>
        </w:rPr>
        <w:t xml:space="preserve"> 日上午9：30-</w:t>
      </w:r>
      <w:r>
        <w:rPr>
          <w:rFonts w:hint="eastAsia" w:ascii="仿宋" w:hAnsi="仿宋" w:eastAsia="仿宋"/>
          <w:sz w:val="32"/>
          <w:szCs w:val="32"/>
          <w:lang w:val="en-US" w:eastAsia="zh-CN"/>
        </w:rPr>
        <w:t>16：30</w:t>
      </w:r>
      <w:r>
        <w:rPr>
          <w:rFonts w:ascii="仿宋" w:hAnsi="仿宋" w:eastAsia="仿宋"/>
          <w:sz w:val="32"/>
          <w:szCs w:val="32"/>
        </w:rPr>
        <w:t xml:space="preserve"> 。</w:t>
      </w:r>
    </w:p>
    <w:p w14:paraId="4F0BFAB2">
      <w:pPr>
        <w:rPr>
          <w:rFonts w:hint="eastAsia" w:ascii="仿宋" w:hAnsi="仿宋" w:eastAsia="仿宋"/>
          <w:b/>
          <w:bCs/>
          <w:sz w:val="32"/>
          <w:szCs w:val="32"/>
        </w:rPr>
      </w:pPr>
      <w:r>
        <w:rPr>
          <w:rFonts w:hint="eastAsia" w:ascii="仿宋" w:hAnsi="仿宋" w:eastAsia="仿宋"/>
          <w:b/>
          <w:bCs/>
          <w:sz w:val="32"/>
          <w:szCs w:val="32"/>
        </w:rPr>
        <w:t>二、申请人资格：</w:t>
      </w:r>
    </w:p>
    <w:p w14:paraId="21D510EA">
      <w:pPr>
        <w:ind w:firstLine="640" w:firstLineChars="200"/>
        <w:rPr>
          <w:rFonts w:hint="eastAsia" w:ascii="仿宋" w:hAnsi="仿宋" w:eastAsia="仿宋"/>
          <w:sz w:val="32"/>
          <w:szCs w:val="32"/>
        </w:rPr>
      </w:pPr>
      <w:r>
        <w:rPr>
          <w:rFonts w:ascii="仿宋" w:hAnsi="仿宋" w:eastAsia="仿宋"/>
          <w:sz w:val="32"/>
          <w:szCs w:val="32"/>
        </w:rPr>
        <w:t>1、具有独立承担民事责任能力且在中华人民共和国境内注册的法人实体；</w:t>
      </w:r>
    </w:p>
    <w:p w14:paraId="362F9FB6">
      <w:pPr>
        <w:ind w:firstLine="640" w:firstLineChars="200"/>
        <w:rPr>
          <w:rFonts w:hint="eastAsia" w:ascii="仿宋" w:hAnsi="仿宋" w:eastAsia="仿宋"/>
          <w:sz w:val="32"/>
          <w:szCs w:val="32"/>
        </w:rPr>
      </w:pPr>
      <w:r>
        <w:rPr>
          <w:rFonts w:ascii="仿宋" w:hAnsi="仿宋" w:eastAsia="仿宋"/>
          <w:sz w:val="32"/>
          <w:szCs w:val="32"/>
        </w:rPr>
        <w:t>2、企业注册资本</w:t>
      </w:r>
      <w:r>
        <w:rPr>
          <w:rFonts w:hint="eastAsia" w:ascii="仿宋" w:hAnsi="仿宋" w:eastAsia="仿宋"/>
          <w:sz w:val="32"/>
          <w:szCs w:val="32"/>
          <w:lang w:val="en-US" w:eastAsia="zh-CN"/>
        </w:rPr>
        <w:t>200</w:t>
      </w:r>
      <w:r>
        <w:rPr>
          <w:rFonts w:ascii="仿宋" w:hAnsi="仿宋" w:eastAsia="仿宋"/>
          <w:sz w:val="32"/>
          <w:szCs w:val="32"/>
        </w:rPr>
        <w:t>万元（含）以上的通信工程类公司。</w:t>
      </w:r>
    </w:p>
    <w:p w14:paraId="1D6498DF">
      <w:pPr>
        <w:ind w:firstLine="640" w:firstLineChars="200"/>
        <w:rPr>
          <w:rFonts w:hint="eastAsia" w:ascii="仿宋" w:hAnsi="仿宋" w:eastAsia="仿宋"/>
          <w:sz w:val="32"/>
          <w:szCs w:val="32"/>
        </w:rPr>
      </w:pPr>
      <w:r>
        <w:rPr>
          <w:rFonts w:ascii="仿宋" w:hAnsi="仿宋" w:eastAsia="仿宋"/>
          <w:sz w:val="32"/>
          <w:szCs w:val="32"/>
        </w:rPr>
        <w:t>3、具有良好商业信誉，在经营活动中没有重大违法违纪记录，承诺与南昌航空大学无法律诉讼行为；</w:t>
      </w:r>
    </w:p>
    <w:p w14:paraId="0128E7A0">
      <w:pPr>
        <w:ind w:firstLine="640" w:firstLineChars="200"/>
        <w:rPr>
          <w:rFonts w:hint="eastAsia" w:ascii="仿宋" w:hAnsi="仿宋" w:eastAsia="仿宋"/>
          <w:sz w:val="32"/>
          <w:szCs w:val="32"/>
          <w:lang w:eastAsia="zh-CN"/>
        </w:rPr>
      </w:pPr>
      <w:r>
        <w:rPr>
          <w:rFonts w:ascii="仿宋" w:hAnsi="仿宋" w:eastAsia="仿宋"/>
          <w:sz w:val="32"/>
          <w:szCs w:val="32"/>
        </w:rPr>
        <w:t>4、提供</w:t>
      </w:r>
      <w:r>
        <w:rPr>
          <w:rFonts w:hint="eastAsia" w:ascii="仿宋" w:hAnsi="仿宋" w:eastAsia="仿宋"/>
          <w:sz w:val="32"/>
          <w:szCs w:val="32"/>
          <w:lang w:eastAsia="zh-CN"/>
        </w:rPr>
        <w:t>近自</w:t>
      </w:r>
      <w:r>
        <w:rPr>
          <w:rFonts w:hint="eastAsia" w:ascii="仿宋" w:hAnsi="仿宋" w:eastAsia="仿宋"/>
          <w:sz w:val="32"/>
          <w:szCs w:val="32"/>
          <w:lang w:val="en-US" w:eastAsia="zh-CN"/>
        </w:rPr>
        <w:t>2021年7月</w:t>
      </w:r>
      <w:r>
        <w:rPr>
          <w:rFonts w:ascii="仿宋" w:hAnsi="仿宋" w:eastAsia="仿宋"/>
          <w:sz w:val="32"/>
          <w:szCs w:val="32"/>
        </w:rPr>
        <w:t>以来至今（以合同签订时间为准）在中华人民共和国境内（不含港澳台地区）具有一项</w:t>
      </w:r>
      <w:r>
        <w:rPr>
          <w:rFonts w:hint="eastAsia" w:ascii="仿宋" w:hAnsi="仿宋" w:eastAsia="仿宋"/>
          <w:sz w:val="32"/>
          <w:szCs w:val="32"/>
          <w:lang w:eastAsia="zh-CN"/>
        </w:rPr>
        <w:t>同类</w:t>
      </w:r>
      <w:r>
        <w:rPr>
          <w:rFonts w:ascii="仿宋" w:hAnsi="仿宋" w:eastAsia="仿宋"/>
          <w:sz w:val="32"/>
          <w:szCs w:val="32"/>
        </w:rPr>
        <w:t>业绩（合同内容包通信线缆类）</w:t>
      </w:r>
      <w:r>
        <w:rPr>
          <w:rFonts w:hint="eastAsia" w:ascii="仿宋" w:hAnsi="仿宋" w:eastAsia="仿宋"/>
          <w:sz w:val="32"/>
          <w:szCs w:val="32"/>
          <w:lang w:eastAsia="zh-CN"/>
        </w:rPr>
        <w:t>；</w:t>
      </w:r>
    </w:p>
    <w:p w14:paraId="2D29B566">
      <w:pPr>
        <w:rPr>
          <w:rFonts w:hint="eastAsia" w:ascii="仿宋" w:hAnsi="仿宋" w:eastAsia="仿宋"/>
          <w:b/>
          <w:bCs/>
          <w:sz w:val="32"/>
          <w:szCs w:val="32"/>
        </w:rPr>
      </w:pPr>
      <w:r>
        <w:rPr>
          <w:rFonts w:hint="eastAsia" w:ascii="仿宋" w:hAnsi="仿宋" w:eastAsia="仿宋"/>
          <w:b/>
          <w:bCs/>
          <w:sz w:val="32"/>
          <w:szCs w:val="32"/>
        </w:rPr>
        <w:t>评审依据：提供“中标</w:t>
      </w:r>
      <w:r>
        <w:rPr>
          <w:rFonts w:hint="eastAsia" w:ascii="仿宋" w:hAnsi="仿宋" w:eastAsia="仿宋"/>
          <w:b/>
          <w:bCs/>
          <w:sz w:val="32"/>
          <w:szCs w:val="32"/>
          <w:lang w:eastAsia="zh-CN"/>
        </w:rPr>
        <w:t>（</w:t>
      </w:r>
      <w:r>
        <w:rPr>
          <w:rFonts w:hint="eastAsia" w:ascii="仿宋" w:hAnsi="仿宋" w:eastAsia="仿宋"/>
          <w:b/>
          <w:bCs/>
          <w:sz w:val="32"/>
          <w:szCs w:val="32"/>
        </w:rPr>
        <w:t>成交</w:t>
      </w:r>
      <w:r>
        <w:rPr>
          <w:rFonts w:hint="eastAsia" w:ascii="仿宋" w:hAnsi="仿宋" w:eastAsia="仿宋"/>
          <w:b/>
          <w:bCs/>
          <w:sz w:val="32"/>
          <w:szCs w:val="32"/>
          <w:lang w:eastAsia="zh-CN"/>
        </w:rPr>
        <w:t>）通知书</w:t>
      </w:r>
      <w:r>
        <w:rPr>
          <w:rFonts w:hint="eastAsia" w:ascii="仿宋" w:hAnsi="仿宋" w:eastAsia="仿宋"/>
          <w:b/>
          <w:bCs/>
          <w:sz w:val="32"/>
          <w:szCs w:val="32"/>
        </w:rPr>
        <w:t>” 和“施工合同”和“竣工（完工）报告或竣工验收备案表并加盖供应商公章佐证，未提供或未按要求提供者视为无效响应。</w:t>
      </w:r>
    </w:p>
    <w:p w14:paraId="2FDC8111">
      <w:pPr>
        <w:rPr>
          <w:rFonts w:hint="eastAsia" w:ascii="仿宋" w:hAnsi="仿宋" w:eastAsia="仿宋"/>
          <w:sz w:val="32"/>
          <w:szCs w:val="32"/>
        </w:rPr>
      </w:pPr>
      <w:r>
        <w:rPr>
          <w:rFonts w:ascii="仿宋" w:hAnsi="仿宋" w:eastAsia="仿宋"/>
          <w:sz w:val="32"/>
          <w:szCs w:val="32"/>
        </w:rPr>
        <w:t>5、资质要求：</w:t>
      </w:r>
    </w:p>
    <w:p w14:paraId="1CF6E1EB">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1）电子与智能化工程专业承包</w:t>
      </w:r>
      <w:r>
        <w:rPr>
          <w:rFonts w:hint="eastAsia" w:ascii="仿宋" w:hAnsi="仿宋" w:eastAsia="仿宋"/>
          <w:sz w:val="32"/>
          <w:szCs w:val="32"/>
          <w:lang w:val="en-US" w:eastAsia="zh-CN"/>
        </w:rPr>
        <w:t>叁</w:t>
      </w:r>
      <w:r>
        <w:rPr>
          <w:rFonts w:ascii="仿宋" w:hAnsi="仿宋" w:eastAsia="仿宋"/>
          <w:sz w:val="32"/>
          <w:szCs w:val="32"/>
        </w:rPr>
        <w:t>级</w:t>
      </w:r>
      <w:r>
        <w:rPr>
          <w:rFonts w:hint="eastAsia" w:ascii="仿宋" w:hAnsi="仿宋" w:eastAsia="仿宋"/>
          <w:sz w:val="32"/>
          <w:szCs w:val="32"/>
          <w:lang w:eastAsia="zh-CN"/>
        </w:rPr>
        <w:t>（</w:t>
      </w:r>
      <w:r>
        <w:rPr>
          <w:rFonts w:hint="eastAsia" w:ascii="仿宋" w:hAnsi="仿宋" w:eastAsia="仿宋"/>
          <w:sz w:val="32"/>
          <w:szCs w:val="32"/>
          <w:lang w:val="en-US" w:eastAsia="zh-CN"/>
        </w:rPr>
        <w:t>及以上</w:t>
      </w:r>
      <w:r>
        <w:rPr>
          <w:rFonts w:hint="eastAsia" w:ascii="仿宋" w:hAnsi="仿宋" w:eastAsia="仿宋"/>
          <w:sz w:val="32"/>
          <w:szCs w:val="32"/>
          <w:lang w:eastAsia="zh-CN"/>
        </w:rPr>
        <w:t>）</w:t>
      </w:r>
      <w:r>
        <w:rPr>
          <w:rFonts w:ascii="仿宋" w:hAnsi="仿宋" w:eastAsia="仿宋"/>
          <w:sz w:val="32"/>
          <w:szCs w:val="32"/>
        </w:rPr>
        <w:t>；</w:t>
      </w:r>
    </w:p>
    <w:p w14:paraId="7376D3FF">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2）机电工程施工总承包</w:t>
      </w:r>
      <w:r>
        <w:rPr>
          <w:rFonts w:hint="eastAsia" w:ascii="仿宋" w:hAnsi="仿宋" w:eastAsia="仿宋"/>
          <w:sz w:val="32"/>
          <w:szCs w:val="32"/>
          <w:lang w:val="en-US" w:eastAsia="zh-CN"/>
        </w:rPr>
        <w:t>叁</w:t>
      </w:r>
      <w:r>
        <w:rPr>
          <w:rFonts w:ascii="仿宋" w:hAnsi="仿宋" w:eastAsia="仿宋"/>
          <w:sz w:val="32"/>
          <w:szCs w:val="32"/>
        </w:rPr>
        <w:t>级</w:t>
      </w:r>
      <w:r>
        <w:rPr>
          <w:rFonts w:hint="eastAsia" w:ascii="仿宋" w:hAnsi="仿宋" w:eastAsia="仿宋"/>
          <w:sz w:val="32"/>
          <w:szCs w:val="32"/>
          <w:lang w:eastAsia="zh-CN"/>
        </w:rPr>
        <w:t>（</w:t>
      </w:r>
      <w:r>
        <w:rPr>
          <w:rFonts w:hint="eastAsia" w:ascii="仿宋" w:hAnsi="仿宋" w:eastAsia="仿宋"/>
          <w:sz w:val="32"/>
          <w:szCs w:val="32"/>
          <w:lang w:val="en-US" w:eastAsia="zh-CN"/>
        </w:rPr>
        <w:t>及以上</w:t>
      </w:r>
      <w:r>
        <w:rPr>
          <w:rFonts w:hint="eastAsia" w:ascii="仿宋" w:hAnsi="仿宋" w:eastAsia="仿宋"/>
          <w:sz w:val="32"/>
          <w:szCs w:val="32"/>
          <w:lang w:eastAsia="zh-CN"/>
        </w:rPr>
        <w:t>）</w:t>
      </w:r>
      <w:r>
        <w:rPr>
          <w:rFonts w:ascii="仿宋" w:hAnsi="仿宋" w:eastAsia="仿宋"/>
          <w:sz w:val="32"/>
          <w:szCs w:val="32"/>
        </w:rPr>
        <w:t>；</w:t>
      </w:r>
    </w:p>
    <w:p w14:paraId="15CFE206">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3）通信工程施工总承包资质</w:t>
      </w:r>
      <w:r>
        <w:rPr>
          <w:rFonts w:hint="eastAsia" w:ascii="仿宋" w:hAnsi="仿宋" w:eastAsia="仿宋"/>
          <w:sz w:val="32"/>
          <w:szCs w:val="32"/>
          <w:lang w:val="en-US" w:eastAsia="zh-CN"/>
        </w:rPr>
        <w:t>叁</w:t>
      </w:r>
      <w:r>
        <w:rPr>
          <w:rFonts w:ascii="仿宋" w:hAnsi="仿宋" w:eastAsia="仿宋"/>
          <w:sz w:val="32"/>
          <w:szCs w:val="32"/>
        </w:rPr>
        <w:t>级</w:t>
      </w:r>
      <w:r>
        <w:rPr>
          <w:rFonts w:hint="eastAsia" w:ascii="仿宋" w:hAnsi="仿宋" w:eastAsia="仿宋"/>
          <w:sz w:val="32"/>
          <w:szCs w:val="32"/>
          <w:lang w:eastAsia="zh-CN"/>
        </w:rPr>
        <w:t>（</w:t>
      </w:r>
      <w:r>
        <w:rPr>
          <w:rFonts w:hint="eastAsia" w:ascii="仿宋" w:hAnsi="仿宋" w:eastAsia="仿宋"/>
          <w:sz w:val="32"/>
          <w:szCs w:val="32"/>
          <w:lang w:val="en-US" w:eastAsia="zh-CN"/>
        </w:rPr>
        <w:t>及以上</w:t>
      </w:r>
      <w:r>
        <w:rPr>
          <w:rFonts w:hint="eastAsia" w:ascii="仿宋" w:hAnsi="仿宋" w:eastAsia="仿宋"/>
          <w:sz w:val="32"/>
          <w:szCs w:val="32"/>
          <w:lang w:eastAsia="zh-CN"/>
        </w:rPr>
        <w:t>）</w:t>
      </w:r>
      <w:r>
        <w:rPr>
          <w:rFonts w:ascii="仿宋" w:hAnsi="仿宋" w:eastAsia="仿宋"/>
          <w:sz w:val="32"/>
          <w:szCs w:val="32"/>
        </w:rPr>
        <w:t>；</w:t>
      </w:r>
    </w:p>
    <w:p w14:paraId="162C5892">
      <w:pPr>
        <w:rPr>
          <w:rFonts w:hint="eastAsia" w:ascii="仿宋" w:hAnsi="仿宋" w:eastAsia="仿宋"/>
          <w:b/>
          <w:bCs/>
          <w:sz w:val="32"/>
          <w:szCs w:val="32"/>
        </w:rPr>
      </w:pPr>
      <w:r>
        <w:rPr>
          <w:rFonts w:hint="eastAsia" w:ascii="仿宋" w:hAnsi="仿宋" w:eastAsia="仿宋"/>
          <w:b/>
          <w:bCs/>
          <w:sz w:val="32"/>
          <w:szCs w:val="32"/>
        </w:rPr>
        <w:t>评审依据：参选人提供相关证明文件扫描件复印件，未提供者视为无效响应。</w:t>
      </w:r>
    </w:p>
    <w:p w14:paraId="36B8E67D">
      <w:pPr>
        <w:rPr>
          <w:rFonts w:hint="eastAsia" w:ascii="仿宋" w:hAnsi="仿宋" w:eastAsia="仿宋"/>
          <w:sz w:val="32"/>
          <w:szCs w:val="32"/>
          <w:lang w:eastAsia="zh-CN"/>
        </w:rPr>
      </w:pPr>
      <w:r>
        <w:rPr>
          <w:rFonts w:ascii="仿宋" w:hAnsi="仿宋" w:eastAsia="仿宋"/>
          <w:sz w:val="32"/>
          <w:szCs w:val="32"/>
        </w:rPr>
        <w:t>6、针对本项目</w:t>
      </w:r>
      <w:r>
        <w:rPr>
          <w:rFonts w:hint="eastAsia" w:ascii="仿宋" w:hAnsi="仿宋" w:eastAsia="仿宋"/>
          <w:sz w:val="32"/>
          <w:szCs w:val="32"/>
          <w:lang w:eastAsia="zh-CN"/>
        </w:rPr>
        <w:t>拟派人员如下；</w:t>
      </w:r>
    </w:p>
    <w:p w14:paraId="68F19C16">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bookmarkStart w:id="0" w:name="OLE_LINK2"/>
      <w:r>
        <w:rPr>
          <w:rFonts w:hint="eastAsia" w:ascii="仿宋" w:hAnsi="仿宋" w:eastAsia="仿宋"/>
          <w:sz w:val="32"/>
          <w:szCs w:val="32"/>
          <w:lang w:eastAsia="zh-CN"/>
        </w:rPr>
        <w:t>拟派</w:t>
      </w:r>
      <w:r>
        <w:rPr>
          <w:rFonts w:hint="eastAsia" w:ascii="仿宋" w:hAnsi="仿宋" w:eastAsia="仿宋"/>
          <w:sz w:val="32"/>
          <w:szCs w:val="32"/>
        </w:rPr>
        <w:t>本项目的项目负责人须具有二级（含）以上注册建造师证书（专业：</w:t>
      </w:r>
      <w:r>
        <w:rPr>
          <w:rFonts w:hint="eastAsia" w:ascii="仿宋" w:hAnsi="仿宋" w:eastAsia="仿宋"/>
          <w:sz w:val="32"/>
          <w:szCs w:val="32"/>
          <w:lang w:eastAsia="zh-CN"/>
        </w:rPr>
        <w:t>专业</w:t>
      </w:r>
      <w:r>
        <w:rPr>
          <w:rFonts w:ascii="仿宋" w:hAnsi="仿宋" w:eastAsia="仿宋"/>
          <w:sz w:val="32"/>
          <w:szCs w:val="32"/>
        </w:rPr>
        <w:t>通信与广电</w:t>
      </w:r>
      <w:r>
        <w:rPr>
          <w:rFonts w:hint="eastAsia" w:ascii="仿宋" w:hAnsi="仿宋" w:eastAsia="仿宋"/>
          <w:sz w:val="32"/>
          <w:szCs w:val="32"/>
        </w:rPr>
        <w:t>，证书上的单位名称须与供应商名称一致）和安全考核B证</w:t>
      </w:r>
      <w:r>
        <w:rPr>
          <w:rFonts w:hint="eastAsia" w:ascii="仿宋" w:hAnsi="仿宋" w:eastAsia="仿宋"/>
          <w:sz w:val="32"/>
          <w:szCs w:val="32"/>
          <w:lang w:eastAsia="zh-CN"/>
        </w:rPr>
        <w:t>，</w:t>
      </w:r>
      <w:r>
        <w:rPr>
          <w:rFonts w:hint="eastAsia" w:ascii="仿宋" w:hAnsi="仿宋" w:eastAsia="仿宋"/>
          <w:sz w:val="32"/>
          <w:szCs w:val="32"/>
        </w:rPr>
        <w:t>且无在建工程。</w:t>
      </w:r>
    </w:p>
    <w:p w14:paraId="29E836CB">
      <w:pPr>
        <w:rPr>
          <w:rFonts w:hint="eastAsia" w:ascii="仿宋" w:hAnsi="仿宋" w:eastAsia="仿宋"/>
          <w:sz w:val="32"/>
          <w:szCs w:val="32"/>
        </w:rPr>
      </w:pPr>
      <w:r>
        <w:rPr>
          <w:rFonts w:hint="eastAsia" w:ascii="仿宋" w:hAnsi="仿宋" w:eastAsia="仿宋"/>
          <w:b/>
          <w:bCs/>
          <w:sz w:val="32"/>
          <w:szCs w:val="32"/>
        </w:rPr>
        <w:t>评审依据：提供拟派项目负责人的上述相关证书</w:t>
      </w:r>
      <w:r>
        <w:rPr>
          <w:rFonts w:hint="eastAsia" w:ascii="仿宋" w:hAnsi="仿宋" w:eastAsia="仿宋"/>
          <w:b/>
          <w:bCs/>
          <w:sz w:val="32"/>
          <w:szCs w:val="32"/>
          <w:lang w:eastAsia="zh-CN"/>
        </w:rPr>
        <w:t>扫描件</w:t>
      </w:r>
      <w:r>
        <w:rPr>
          <w:rFonts w:hint="eastAsia" w:ascii="仿宋" w:hAnsi="仿宋" w:eastAsia="仿宋"/>
          <w:b/>
          <w:bCs/>
          <w:sz w:val="32"/>
          <w:szCs w:val="32"/>
        </w:rPr>
        <w:t>和</w:t>
      </w:r>
      <w:r>
        <w:rPr>
          <w:rFonts w:hint="eastAsia" w:ascii="仿宋" w:hAnsi="仿宋" w:eastAsia="仿宋"/>
          <w:b/>
          <w:bCs/>
          <w:sz w:val="32"/>
          <w:szCs w:val="32"/>
          <w:lang w:val="en-US" w:eastAsia="zh-CN"/>
        </w:rPr>
        <w:t>开标</w:t>
      </w:r>
      <w:r>
        <w:rPr>
          <w:rFonts w:hint="eastAsia" w:ascii="仿宋" w:hAnsi="仿宋" w:eastAsia="仿宋"/>
          <w:b/>
          <w:bCs/>
          <w:sz w:val="32"/>
          <w:szCs w:val="32"/>
        </w:rPr>
        <w:t>前6个月内任意一个月</w:t>
      </w:r>
      <w:r>
        <w:rPr>
          <w:rFonts w:hint="eastAsia" w:ascii="仿宋" w:hAnsi="仿宋" w:eastAsia="仿宋"/>
          <w:b/>
          <w:bCs/>
          <w:sz w:val="32"/>
          <w:szCs w:val="32"/>
          <w:lang w:eastAsia="zh-CN"/>
        </w:rPr>
        <w:t>供应商</w:t>
      </w:r>
      <w:r>
        <w:rPr>
          <w:rFonts w:hint="eastAsia" w:ascii="仿宋" w:hAnsi="仿宋" w:eastAsia="仿宋"/>
          <w:b/>
          <w:bCs/>
          <w:sz w:val="32"/>
          <w:szCs w:val="32"/>
        </w:rPr>
        <w:t>为</w:t>
      </w:r>
      <w:r>
        <w:rPr>
          <w:rFonts w:hint="eastAsia" w:ascii="仿宋" w:hAnsi="仿宋" w:eastAsia="仿宋"/>
          <w:b/>
          <w:bCs/>
          <w:sz w:val="32"/>
          <w:szCs w:val="32"/>
          <w:lang w:eastAsia="zh-CN"/>
        </w:rPr>
        <w:t>其</w:t>
      </w:r>
      <w:r>
        <w:rPr>
          <w:rFonts w:hint="eastAsia" w:ascii="仿宋" w:hAnsi="仿宋" w:eastAsia="仿宋"/>
          <w:b/>
          <w:bCs/>
          <w:sz w:val="32"/>
          <w:szCs w:val="32"/>
        </w:rPr>
        <w:t>缴纳社保证明材料</w:t>
      </w:r>
      <w:r>
        <w:rPr>
          <w:rFonts w:hint="eastAsia" w:ascii="仿宋" w:hAnsi="仿宋" w:eastAsia="仿宋"/>
          <w:b/>
          <w:bCs/>
          <w:sz w:val="32"/>
          <w:szCs w:val="32"/>
          <w:lang w:eastAsia="zh-CN"/>
        </w:rPr>
        <w:t>扫描件</w:t>
      </w:r>
      <w:r>
        <w:rPr>
          <w:rFonts w:hint="eastAsia" w:ascii="仿宋" w:hAnsi="仿宋" w:eastAsia="仿宋"/>
          <w:b/>
          <w:bCs/>
          <w:sz w:val="32"/>
          <w:szCs w:val="32"/>
        </w:rPr>
        <w:t>予以佐证</w:t>
      </w:r>
      <w:r>
        <w:rPr>
          <w:rFonts w:hint="eastAsia" w:ascii="宋体" w:hAnsi="宋体" w:eastAsia="宋体" w:cs="宋体"/>
          <w:b/>
          <w:bCs/>
          <w:color w:val="auto"/>
          <w:sz w:val="21"/>
          <w:szCs w:val="21"/>
        </w:rPr>
        <w:t>。</w:t>
      </w:r>
    </w:p>
    <w:bookmarkEnd w:id="0"/>
    <w:p w14:paraId="59975178">
      <w:pPr>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lang w:eastAsia="zh-CN"/>
        </w:rPr>
        <w:t>拟派本</w:t>
      </w:r>
      <w:r>
        <w:rPr>
          <w:rFonts w:ascii="仿宋" w:hAnsi="仿宋" w:eastAsia="仿宋"/>
          <w:sz w:val="32"/>
          <w:szCs w:val="32"/>
        </w:rPr>
        <w:t>项目</w:t>
      </w:r>
      <w:r>
        <w:rPr>
          <w:rFonts w:hint="eastAsia" w:ascii="仿宋" w:hAnsi="仿宋" w:eastAsia="仿宋"/>
          <w:sz w:val="32"/>
          <w:szCs w:val="32"/>
        </w:rPr>
        <w:t>1名技术负责人具有中级</w:t>
      </w:r>
      <w:r>
        <w:rPr>
          <w:rFonts w:hint="eastAsia" w:ascii="仿宋" w:hAnsi="仿宋" w:eastAsia="仿宋"/>
          <w:sz w:val="32"/>
          <w:szCs w:val="32"/>
          <w:lang w:eastAsia="zh-CN"/>
        </w:rPr>
        <w:t>及以上</w:t>
      </w:r>
      <w:r>
        <w:rPr>
          <w:rFonts w:hint="eastAsia" w:ascii="仿宋" w:hAnsi="仿宋" w:eastAsia="仿宋"/>
          <w:sz w:val="32"/>
          <w:szCs w:val="32"/>
        </w:rPr>
        <w:t>职称证</w:t>
      </w:r>
      <w:r>
        <w:rPr>
          <w:rFonts w:ascii="仿宋" w:hAnsi="仿宋" w:eastAsia="仿宋"/>
          <w:sz w:val="32"/>
          <w:szCs w:val="32"/>
        </w:rPr>
        <w:t>（</w:t>
      </w:r>
      <w:r>
        <w:rPr>
          <w:rFonts w:hint="eastAsia" w:ascii="仿宋" w:hAnsi="仿宋" w:eastAsia="仿宋"/>
          <w:sz w:val="32"/>
          <w:szCs w:val="32"/>
          <w:lang w:eastAsia="zh-CN"/>
        </w:rPr>
        <w:t>专业：</w:t>
      </w:r>
      <w:r>
        <w:rPr>
          <w:rFonts w:ascii="仿宋" w:hAnsi="仿宋" w:eastAsia="仿宋"/>
          <w:sz w:val="32"/>
          <w:szCs w:val="32"/>
        </w:rPr>
        <w:t>通信工程）；</w:t>
      </w:r>
    </w:p>
    <w:p w14:paraId="6F559630">
      <w:pPr>
        <w:rPr>
          <w:rFonts w:ascii="仿宋" w:hAnsi="仿宋" w:eastAsia="仿宋"/>
          <w:b/>
          <w:bCs/>
          <w:sz w:val="32"/>
          <w:szCs w:val="32"/>
        </w:rPr>
      </w:pPr>
      <w:r>
        <w:rPr>
          <w:rFonts w:hint="eastAsia" w:ascii="仿宋" w:hAnsi="仿宋" w:eastAsia="仿宋"/>
          <w:b/>
          <w:bCs/>
          <w:sz w:val="32"/>
          <w:szCs w:val="32"/>
        </w:rPr>
        <w:t>评审依据：提供拟派</w:t>
      </w:r>
      <w:bookmarkStart w:id="2" w:name="_GoBack"/>
      <w:bookmarkEnd w:id="2"/>
      <w:r>
        <w:rPr>
          <w:rFonts w:hint="eastAsia" w:ascii="仿宋" w:hAnsi="仿宋" w:eastAsia="仿宋"/>
          <w:b/>
          <w:bCs/>
          <w:sz w:val="32"/>
          <w:szCs w:val="32"/>
        </w:rPr>
        <w:t>技术负责人的上述相关证书</w:t>
      </w:r>
      <w:r>
        <w:rPr>
          <w:rFonts w:hint="eastAsia" w:ascii="仿宋" w:hAnsi="仿宋" w:eastAsia="仿宋"/>
          <w:b/>
          <w:bCs/>
          <w:sz w:val="32"/>
          <w:szCs w:val="32"/>
          <w:lang w:eastAsia="zh-CN"/>
        </w:rPr>
        <w:t>扫描件</w:t>
      </w:r>
      <w:r>
        <w:rPr>
          <w:rFonts w:hint="eastAsia" w:ascii="仿宋" w:hAnsi="仿宋" w:eastAsia="仿宋"/>
          <w:b/>
          <w:bCs/>
          <w:sz w:val="32"/>
          <w:szCs w:val="32"/>
        </w:rPr>
        <w:t>和</w:t>
      </w:r>
      <w:r>
        <w:rPr>
          <w:rFonts w:hint="eastAsia" w:ascii="仿宋" w:hAnsi="仿宋" w:eastAsia="仿宋"/>
          <w:b/>
          <w:bCs/>
          <w:sz w:val="32"/>
          <w:szCs w:val="32"/>
          <w:lang w:val="en-US" w:eastAsia="zh-CN"/>
        </w:rPr>
        <w:t>开标</w:t>
      </w:r>
      <w:r>
        <w:rPr>
          <w:rFonts w:hint="eastAsia" w:ascii="仿宋" w:hAnsi="仿宋" w:eastAsia="仿宋"/>
          <w:b/>
          <w:bCs/>
          <w:sz w:val="32"/>
          <w:szCs w:val="32"/>
        </w:rPr>
        <w:t>前6个月内任意一个月</w:t>
      </w:r>
      <w:r>
        <w:rPr>
          <w:rFonts w:hint="eastAsia" w:ascii="仿宋" w:hAnsi="仿宋" w:eastAsia="仿宋"/>
          <w:b/>
          <w:bCs/>
          <w:sz w:val="32"/>
          <w:szCs w:val="32"/>
          <w:lang w:eastAsia="zh-CN"/>
        </w:rPr>
        <w:t>供应商</w:t>
      </w:r>
      <w:r>
        <w:rPr>
          <w:rFonts w:hint="eastAsia" w:ascii="仿宋" w:hAnsi="仿宋" w:eastAsia="仿宋"/>
          <w:b/>
          <w:bCs/>
          <w:sz w:val="32"/>
          <w:szCs w:val="32"/>
        </w:rPr>
        <w:t>为</w:t>
      </w:r>
      <w:r>
        <w:rPr>
          <w:rFonts w:hint="eastAsia" w:ascii="仿宋" w:hAnsi="仿宋" w:eastAsia="仿宋"/>
          <w:b/>
          <w:bCs/>
          <w:sz w:val="32"/>
          <w:szCs w:val="32"/>
          <w:lang w:eastAsia="zh-CN"/>
        </w:rPr>
        <w:t>其</w:t>
      </w:r>
      <w:r>
        <w:rPr>
          <w:rFonts w:hint="eastAsia" w:ascii="仿宋" w:hAnsi="仿宋" w:eastAsia="仿宋"/>
          <w:b/>
          <w:bCs/>
          <w:sz w:val="32"/>
          <w:szCs w:val="32"/>
        </w:rPr>
        <w:t>缴纳社保证明材料</w:t>
      </w:r>
      <w:r>
        <w:rPr>
          <w:rFonts w:hint="eastAsia" w:ascii="仿宋" w:hAnsi="仿宋" w:eastAsia="仿宋"/>
          <w:b/>
          <w:bCs/>
          <w:sz w:val="32"/>
          <w:szCs w:val="32"/>
          <w:lang w:eastAsia="zh-CN"/>
        </w:rPr>
        <w:t>扫描件</w:t>
      </w:r>
      <w:r>
        <w:rPr>
          <w:rFonts w:hint="eastAsia" w:ascii="仿宋" w:hAnsi="仿宋" w:eastAsia="仿宋"/>
          <w:b/>
          <w:bCs/>
          <w:sz w:val="32"/>
          <w:szCs w:val="32"/>
        </w:rPr>
        <w:t>予以佐证</w:t>
      </w:r>
      <w:r>
        <w:rPr>
          <w:rFonts w:hint="eastAsia" w:ascii="宋体" w:hAnsi="宋体" w:eastAsia="宋体" w:cs="宋体"/>
          <w:b/>
          <w:bCs/>
          <w:color w:val="auto"/>
          <w:sz w:val="21"/>
          <w:szCs w:val="21"/>
        </w:rPr>
        <w:t>。</w:t>
      </w:r>
    </w:p>
    <w:p w14:paraId="0C997DB7">
      <w:pPr>
        <w:rPr>
          <w:rFonts w:hint="eastAsia"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、本项目不接受施工企业以联合体方式参加报名。</w:t>
      </w:r>
    </w:p>
    <w:p w14:paraId="30911A08">
      <w:pPr>
        <w:rPr>
          <w:rFonts w:hint="eastAsia" w:ascii="仿宋" w:hAnsi="仿宋" w:eastAsia="仿宋"/>
          <w:b/>
          <w:bCs/>
          <w:sz w:val="32"/>
          <w:szCs w:val="32"/>
        </w:rPr>
      </w:pPr>
      <w:r>
        <w:rPr>
          <w:rFonts w:hint="eastAsia" w:ascii="仿宋" w:hAnsi="仿宋" w:eastAsia="仿宋"/>
          <w:b/>
          <w:bCs/>
          <w:sz w:val="32"/>
          <w:szCs w:val="32"/>
        </w:rPr>
        <w:t>三、履约保证金</w:t>
      </w:r>
    </w:p>
    <w:p w14:paraId="19FBF299">
      <w:pPr>
        <w:rPr>
          <w:rFonts w:hint="eastAsia" w:ascii="仿宋" w:hAnsi="仿宋" w:eastAsia="仿宋"/>
          <w:sz w:val="32"/>
          <w:szCs w:val="32"/>
        </w:rPr>
      </w:pPr>
      <w:r>
        <w:rPr>
          <w:rFonts w:ascii="仿宋" w:hAnsi="仿宋" w:eastAsia="仿宋"/>
          <w:sz w:val="32"/>
          <w:szCs w:val="32"/>
        </w:rPr>
        <w:t>1、履约保证金为合同总金额的5%计（人民币）, 中标公示结束之日起3个日历日内及时交纳至甲方指定账户（南昌航空大学，工行南昌市青山湖支行，账号：1502209009026408036）；逾期未交视为放弃中选资格。</w:t>
      </w:r>
    </w:p>
    <w:p w14:paraId="68376472">
      <w:pPr>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本</w:t>
      </w:r>
      <w:r>
        <w:rPr>
          <w:rFonts w:ascii="仿宋" w:hAnsi="仿宋" w:eastAsia="仿宋"/>
          <w:sz w:val="32"/>
          <w:szCs w:val="32"/>
        </w:rPr>
        <w:t>项目</w:t>
      </w:r>
      <w:r>
        <w:rPr>
          <w:rFonts w:hint="eastAsia" w:ascii="仿宋" w:hAnsi="仿宋" w:eastAsia="仿宋"/>
          <w:sz w:val="32"/>
          <w:szCs w:val="32"/>
          <w:lang w:eastAsia="zh-CN"/>
        </w:rPr>
        <w:t>履约保证金在项目</w:t>
      </w:r>
      <w:r>
        <w:rPr>
          <w:rFonts w:ascii="仿宋" w:hAnsi="仿宋" w:eastAsia="仿宋"/>
          <w:sz w:val="32"/>
          <w:szCs w:val="32"/>
        </w:rPr>
        <w:t>验收合格</w:t>
      </w:r>
      <w:r>
        <w:rPr>
          <w:rFonts w:hint="eastAsia" w:ascii="仿宋" w:hAnsi="仿宋" w:eastAsia="仿宋"/>
          <w:sz w:val="32"/>
          <w:szCs w:val="32"/>
          <w:lang w:eastAsia="zh-CN"/>
        </w:rPr>
        <w:t>之后，自动转化为质保金</w:t>
      </w:r>
      <w:r>
        <w:rPr>
          <w:rFonts w:ascii="仿宋" w:hAnsi="仿宋" w:eastAsia="仿宋"/>
          <w:sz w:val="32"/>
          <w:szCs w:val="32"/>
        </w:rPr>
        <w:t>，</w:t>
      </w:r>
      <w:r>
        <w:rPr>
          <w:rFonts w:hint="eastAsia" w:ascii="仿宋" w:hAnsi="仿宋" w:eastAsia="仿宋"/>
          <w:sz w:val="32"/>
          <w:szCs w:val="32"/>
          <w:lang w:eastAsia="zh-CN"/>
        </w:rPr>
        <w:t>质保期结束后由乙方提出书面退保申请，经</w:t>
      </w:r>
      <w:r>
        <w:rPr>
          <w:rFonts w:ascii="仿宋" w:hAnsi="仿宋" w:eastAsia="仿宋"/>
          <w:sz w:val="32"/>
          <w:szCs w:val="32"/>
        </w:rPr>
        <w:t>甲方</w:t>
      </w:r>
      <w:r>
        <w:rPr>
          <w:rFonts w:hint="eastAsia" w:ascii="仿宋" w:hAnsi="仿宋" w:eastAsia="仿宋"/>
          <w:sz w:val="32"/>
          <w:szCs w:val="32"/>
          <w:lang w:eastAsia="zh-CN"/>
        </w:rPr>
        <w:t>确认同意，</w:t>
      </w:r>
      <w:r>
        <w:rPr>
          <w:rFonts w:ascii="仿宋" w:hAnsi="仿宋" w:eastAsia="仿宋"/>
          <w:sz w:val="32"/>
          <w:szCs w:val="32"/>
        </w:rPr>
        <w:t>在30工作日内退还乙方，不计息</w:t>
      </w:r>
      <w:r>
        <w:rPr>
          <w:rFonts w:hint="eastAsia" w:ascii="仿宋" w:hAnsi="仿宋" w:eastAsia="仿宋"/>
          <w:sz w:val="32"/>
          <w:szCs w:val="32"/>
        </w:rPr>
        <w:t>。</w:t>
      </w:r>
    </w:p>
    <w:p w14:paraId="3D43DAB0">
      <w:pPr>
        <w:rPr>
          <w:rFonts w:hint="eastAsia" w:ascii="仿宋" w:hAnsi="仿宋" w:eastAsia="仿宋"/>
          <w:b/>
          <w:bCs/>
          <w:sz w:val="32"/>
          <w:szCs w:val="32"/>
        </w:rPr>
      </w:pPr>
      <w:r>
        <w:rPr>
          <w:rFonts w:hint="eastAsia" w:ascii="仿宋" w:hAnsi="仿宋" w:eastAsia="仿宋"/>
          <w:b/>
          <w:bCs/>
          <w:sz w:val="32"/>
          <w:szCs w:val="32"/>
        </w:rPr>
        <w:t>四、投标材料的递交</w:t>
      </w:r>
    </w:p>
    <w:p w14:paraId="7A94A726">
      <w:pPr>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投标材料应包括资格文件及项目分部分项报价表（见附件），资格文件包括单位授权委托书及授权委托人身份证；法人身份证复印件（加盖公章）；加盖公章的营业执照复印件；业绩证明材料复印件（加盖公章），人员操作证书复印件（加盖公章）等否则响应无效；</w:t>
      </w:r>
    </w:p>
    <w:p w14:paraId="4D198F97">
      <w:pPr>
        <w:rPr>
          <w:rFonts w:hint="eastAsia" w:ascii="仿宋" w:hAnsi="仿宋" w:eastAsia="仿宋"/>
          <w:sz w:val="32"/>
          <w:szCs w:val="32"/>
        </w:rPr>
      </w:pPr>
      <w:r>
        <w:rPr>
          <w:rFonts w:hint="eastAsia" w:ascii="仿宋" w:hAnsi="仿宋" w:eastAsia="仿宋"/>
          <w:sz w:val="32"/>
          <w:szCs w:val="32"/>
        </w:rPr>
        <w:t>2、投标单位应将投标材料单密封在密封袋中，密封袋上应写明企业单位名称、工程名称，密封袋封口均应密封，并加盖单位公章及法人或授权委托人签字，在规定的时间将投标材料递交至前湖校区教学楼</w:t>
      </w:r>
      <w:r>
        <w:rPr>
          <w:rFonts w:ascii="仿宋" w:hAnsi="仿宋" w:eastAsia="仿宋"/>
          <w:sz w:val="32"/>
          <w:szCs w:val="32"/>
        </w:rPr>
        <w:t>B栋425室，逾期恕不接受。</w:t>
      </w:r>
    </w:p>
    <w:p w14:paraId="41EC49F7">
      <w:pPr>
        <w:rPr>
          <w:rFonts w:hint="eastAsia" w:ascii="仿宋" w:hAnsi="仿宋" w:eastAsia="仿宋"/>
          <w:sz w:val="32"/>
          <w:szCs w:val="32"/>
        </w:rPr>
      </w:pPr>
      <w:r>
        <w:rPr>
          <w:rFonts w:ascii="仿宋" w:hAnsi="仿宋" w:eastAsia="仿宋"/>
          <w:sz w:val="32"/>
          <w:szCs w:val="32"/>
        </w:rPr>
        <w:t>*注：响应文件应以胶装、装订成册以密封形式递交至比选地点，否则视为材料不全，无效响应。</w:t>
      </w:r>
    </w:p>
    <w:p w14:paraId="14027422">
      <w:pPr>
        <w:rPr>
          <w:rFonts w:hint="eastAsia" w:ascii="仿宋" w:hAnsi="仿宋" w:eastAsia="仿宋"/>
          <w:b/>
          <w:bCs/>
          <w:sz w:val="32"/>
          <w:szCs w:val="32"/>
        </w:rPr>
      </w:pPr>
      <w:r>
        <w:rPr>
          <w:rFonts w:hint="eastAsia" w:ascii="仿宋" w:hAnsi="仿宋" w:eastAsia="仿宋"/>
          <w:b/>
          <w:bCs/>
          <w:sz w:val="32"/>
          <w:szCs w:val="32"/>
        </w:rPr>
        <w:t>五、采购时间：另行通知</w:t>
      </w:r>
    </w:p>
    <w:p w14:paraId="60540308">
      <w:pPr>
        <w:rPr>
          <w:rFonts w:hint="eastAsia" w:ascii="仿宋" w:hAnsi="仿宋" w:eastAsia="仿宋"/>
          <w:b/>
          <w:bCs/>
          <w:sz w:val="32"/>
          <w:szCs w:val="32"/>
        </w:rPr>
      </w:pPr>
      <w:r>
        <w:rPr>
          <w:rFonts w:hint="eastAsia" w:ascii="仿宋" w:hAnsi="仿宋" w:eastAsia="仿宋"/>
          <w:b/>
          <w:bCs/>
          <w:sz w:val="32"/>
          <w:szCs w:val="32"/>
        </w:rPr>
        <w:t>六、报名地点：前湖校区学生宿舍</w:t>
      </w:r>
      <w:r>
        <w:rPr>
          <w:rFonts w:ascii="仿宋" w:hAnsi="仿宋" w:eastAsia="仿宋"/>
          <w:b/>
          <w:bCs/>
          <w:sz w:val="32"/>
          <w:szCs w:val="32"/>
        </w:rPr>
        <w:t>5栋</w:t>
      </w:r>
    </w:p>
    <w:p w14:paraId="28C676DA">
      <w:pPr>
        <w:rPr>
          <w:rFonts w:hint="eastAsia" w:ascii="仿宋" w:hAnsi="仿宋" w:eastAsia="仿宋"/>
          <w:b/>
          <w:bCs/>
          <w:sz w:val="32"/>
          <w:szCs w:val="32"/>
        </w:rPr>
      </w:pPr>
      <w:r>
        <w:rPr>
          <w:rFonts w:hint="eastAsia" w:ascii="仿宋" w:hAnsi="仿宋" w:eastAsia="仿宋"/>
          <w:b/>
          <w:bCs/>
          <w:sz w:val="32"/>
          <w:szCs w:val="32"/>
        </w:rPr>
        <w:t>七、采购地点：前湖校区教学楼</w:t>
      </w:r>
      <w:r>
        <w:rPr>
          <w:rFonts w:ascii="仿宋" w:hAnsi="仿宋" w:eastAsia="仿宋"/>
          <w:b/>
          <w:bCs/>
          <w:sz w:val="32"/>
          <w:szCs w:val="32"/>
        </w:rPr>
        <w:t>B栋425室</w:t>
      </w:r>
    </w:p>
    <w:p w14:paraId="2B698D81">
      <w:pPr>
        <w:rPr>
          <w:rFonts w:hint="eastAsia" w:ascii="仿宋" w:hAnsi="仿宋" w:eastAsia="仿宋"/>
          <w:b/>
          <w:bCs/>
          <w:sz w:val="32"/>
          <w:szCs w:val="32"/>
        </w:rPr>
      </w:pPr>
      <w:r>
        <w:rPr>
          <w:rFonts w:hint="eastAsia" w:ascii="仿宋" w:hAnsi="仿宋" w:eastAsia="仿宋"/>
          <w:b/>
          <w:bCs/>
          <w:sz w:val="32"/>
          <w:szCs w:val="32"/>
        </w:rPr>
        <w:t>八、联系人：唐伟</w:t>
      </w:r>
      <w:r>
        <w:rPr>
          <w:rFonts w:ascii="仿宋" w:hAnsi="仿宋" w:eastAsia="仿宋"/>
          <w:b/>
          <w:bCs/>
          <w:sz w:val="32"/>
          <w:szCs w:val="32"/>
        </w:rPr>
        <w:t xml:space="preserve">    联系电话：</w:t>
      </w:r>
      <w:r>
        <w:rPr>
          <w:rFonts w:hint="eastAsia" w:ascii="仿宋" w:hAnsi="仿宋" w:eastAsia="仿宋" w:cs="宋体"/>
          <w:b/>
          <w:bCs/>
          <w:color w:val="333333"/>
          <w:kern w:val="0"/>
          <w:sz w:val="32"/>
          <w:szCs w:val="32"/>
        </w:rPr>
        <w:t>13576128112</w:t>
      </w:r>
    </w:p>
    <w:p w14:paraId="0624C6CB">
      <w:pPr>
        <w:rPr>
          <w:rFonts w:hint="eastAsia" w:ascii="仿宋" w:hAnsi="仿宋" w:eastAsia="仿宋"/>
          <w:b/>
          <w:bCs/>
          <w:sz w:val="32"/>
          <w:szCs w:val="32"/>
        </w:rPr>
      </w:pPr>
      <w:r>
        <w:rPr>
          <w:rFonts w:hint="eastAsia" w:ascii="仿宋" w:hAnsi="仿宋" w:eastAsia="仿宋"/>
          <w:b/>
          <w:bCs/>
          <w:sz w:val="32"/>
          <w:szCs w:val="32"/>
        </w:rPr>
        <w:t>九：其他补充事宜</w:t>
      </w:r>
    </w:p>
    <w:p w14:paraId="3DCC0134">
      <w:pPr>
        <w:rPr>
          <w:rFonts w:hint="eastAsia" w:ascii="仿宋" w:hAnsi="仿宋" w:eastAsia="仿宋"/>
          <w:sz w:val="32"/>
          <w:szCs w:val="32"/>
        </w:rPr>
      </w:pPr>
      <w:r>
        <w:rPr>
          <w:rFonts w:hint="eastAsia" w:ascii="仿宋" w:hAnsi="仿宋" w:eastAsia="仿宋"/>
          <w:sz w:val="32"/>
          <w:szCs w:val="32"/>
        </w:rPr>
        <w:t>报名请提供以下材料：</w:t>
      </w:r>
    </w:p>
    <w:p w14:paraId="744A8D1B">
      <w:pPr>
        <w:rPr>
          <w:rFonts w:hint="eastAsia" w:ascii="仿宋" w:hAnsi="仿宋" w:eastAsia="仿宋"/>
          <w:sz w:val="32"/>
          <w:szCs w:val="32"/>
        </w:rPr>
      </w:pPr>
      <w:r>
        <w:rPr>
          <w:rFonts w:ascii="仿宋" w:hAnsi="仿宋" w:eastAsia="仿宋"/>
          <w:sz w:val="32"/>
          <w:szCs w:val="32"/>
        </w:rPr>
        <w:t>1.营业执照副本（复印件需加盖公章留存）；</w:t>
      </w:r>
    </w:p>
    <w:p w14:paraId="26B8039B">
      <w:pPr>
        <w:rPr>
          <w:rFonts w:hint="eastAsia" w:ascii="仿宋" w:hAnsi="仿宋" w:eastAsia="仿宋"/>
          <w:sz w:val="32"/>
          <w:szCs w:val="32"/>
        </w:rPr>
      </w:pPr>
      <w:r>
        <w:rPr>
          <w:rFonts w:ascii="仿宋" w:hAnsi="仿宋" w:eastAsia="仿宋"/>
          <w:sz w:val="32"/>
          <w:szCs w:val="32"/>
        </w:rPr>
        <w:t>2.法定代表人的授权委托书或单位介绍信（原件留存）。</w:t>
      </w:r>
    </w:p>
    <w:p w14:paraId="1E74E58B">
      <w:pPr>
        <w:rPr>
          <w:rFonts w:hint="eastAsia" w:ascii="仿宋" w:hAnsi="仿宋" w:eastAsia="仿宋"/>
          <w:sz w:val="32"/>
          <w:szCs w:val="32"/>
        </w:rPr>
      </w:pPr>
      <w:r>
        <w:rPr>
          <w:rFonts w:ascii="仿宋" w:hAnsi="仿宋" w:eastAsia="仿宋"/>
          <w:sz w:val="32"/>
          <w:szCs w:val="32"/>
        </w:rPr>
        <w:t>3.拟派现场人员操作证书原件（如有要求须提供）。</w:t>
      </w:r>
    </w:p>
    <w:p w14:paraId="663CCCCE">
      <w:pPr>
        <w:rPr>
          <w:rFonts w:hint="eastAsia" w:ascii="仿宋" w:hAnsi="仿宋" w:eastAsia="仿宋"/>
          <w:sz w:val="32"/>
          <w:szCs w:val="32"/>
        </w:rPr>
      </w:pPr>
    </w:p>
    <w:p w14:paraId="5CD262D9">
      <w:pPr>
        <w:rPr>
          <w:rFonts w:hint="eastAsia" w:ascii="仿宋" w:hAnsi="仿宋" w:eastAsia="仿宋"/>
          <w:sz w:val="32"/>
          <w:szCs w:val="32"/>
        </w:rPr>
      </w:pPr>
    </w:p>
    <w:p w14:paraId="457AECBA">
      <w:pPr>
        <w:widowControl/>
        <w:jc w:val="left"/>
        <w:rPr>
          <w:rFonts w:hint="eastAsia" w:asciiTheme="minorEastAsia" w:hAnsiTheme="minorEastAsia"/>
          <w:b/>
          <w:sz w:val="28"/>
          <w:szCs w:val="28"/>
        </w:rPr>
      </w:pPr>
      <w:r>
        <w:rPr>
          <w:rFonts w:hint="eastAsia" w:asciiTheme="minorEastAsia" w:hAnsiTheme="minorEastAsia"/>
          <w:b/>
          <w:sz w:val="28"/>
          <w:szCs w:val="28"/>
        </w:rPr>
        <w:br w:type="page"/>
      </w:r>
    </w:p>
    <w:p w14:paraId="0C262153">
      <w:pPr>
        <w:rPr>
          <w:rFonts w:hint="eastAsia" w:asciiTheme="minorEastAsia" w:hAnsiTheme="minorEastAsia"/>
          <w:b/>
          <w:sz w:val="28"/>
          <w:szCs w:val="28"/>
        </w:rPr>
      </w:pPr>
      <w:r>
        <w:rPr>
          <w:rFonts w:hint="eastAsia" w:asciiTheme="minorEastAsia" w:hAnsiTheme="minorEastAsia"/>
          <w:b/>
          <w:sz w:val="28"/>
          <w:szCs w:val="28"/>
        </w:rPr>
        <w:t>附件一：</w:t>
      </w:r>
    </w:p>
    <w:tbl>
      <w:tblPr>
        <w:tblStyle w:val="16"/>
        <w:tblW w:w="5000" w:type="pct"/>
        <w:tblInd w:w="0" w:type="dxa"/>
        <w:tblLayout w:type="fixed"/>
        <w:tblCellMar>
          <w:top w:w="0" w:type="dxa"/>
          <w:left w:w="108" w:type="dxa"/>
          <w:bottom w:w="0" w:type="dxa"/>
          <w:right w:w="108" w:type="dxa"/>
        </w:tblCellMar>
      </w:tblPr>
      <w:tblGrid>
        <w:gridCol w:w="532"/>
        <w:gridCol w:w="1178"/>
        <w:gridCol w:w="2931"/>
        <w:gridCol w:w="694"/>
        <w:gridCol w:w="768"/>
        <w:gridCol w:w="534"/>
        <w:gridCol w:w="531"/>
        <w:gridCol w:w="672"/>
        <w:gridCol w:w="681"/>
      </w:tblGrid>
      <w:tr w14:paraId="0F9506B0">
        <w:tblPrEx>
          <w:tblCellMar>
            <w:top w:w="0" w:type="dxa"/>
            <w:left w:w="108" w:type="dxa"/>
            <w:bottom w:w="0" w:type="dxa"/>
            <w:right w:w="108" w:type="dxa"/>
          </w:tblCellMar>
        </w:tblPrEx>
        <w:trPr>
          <w:trHeight w:val="670" w:hRule="atLeast"/>
        </w:trPr>
        <w:tc>
          <w:tcPr>
            <w:tcW w:w="5000" w:type="pct"/>
            <w:gridSpan w:val="9"/>
            <w:tcBorders>
              <w:top w:val="nil"/>
              <w:left w:val="nil"/>
              <w:bottom w:val="nil"/>
              <w:right w:val="nil"/>
            </w:tcBorders>
            <w:shd w:val="clear" w:color="auto" w:fill="auto"/>
            <w:noWrap/>
            <w:vAlign w:val="center"/>
          </w:tcPr>
          <w:p w14:paraId="1B667D93">
            <w:pPr>
              <w:widowControl/>
              <w:jc w:val="center"/>
              <w:textAlignment w:val="center"/>
              <w:rPr>
                <w:rFonts w:hint="eastAsia" w:ascii="黑体" w:hAnsi="宋体" w:eastAsia="黑体" w:cs="黑体"/>
                <w:color w:val="000000"/>
                <w:sz w:val="40"/>
                <w:szCs w:val="40"/>
              </w:rPr>
            </w:pPr>
            <w:r>
              <w:rPr>
                <w:rFonts w:hint="eastAsia" w:ascii="黑体" w:hAnsi="宋体" w:eastAsia="黑体" w:cs="黑体"/>
                <w:color w:val="000000"/>
                <w:kern w:val="0"/>
                <w:sz w:val="40"/>
                <w:szCs w:val="40"/>
                <w:lang w:bidi="ar"/>
              </w:rPr>
              <w:t>工程量清单表</w:t>
            </w:r>
          </w:p>
        </w:tc>
      </w:tr>
      <w:tr w14:paraId="40835B19">
        <w:tblPrEx>
          <w:tblCellMar>
            <w:top w:w="0" w:type="dxa"/>
            <w:left w:w="108" w:type="dxa"/>
            <w:bottom w:w="0" w:type="dxa"/>
            <w:right w:w="108" w:type="dxa"/>
          </w:tblCellMar>
        </w:tblPrEx>
        <w:trPr>
          <w:trHeight w:val="758" w:hRule="atLeast"/>
        </w:trPr>
        <w:tc>
          <w:tcPr>
            <w:tcW w:w="3130" w:type="pct"/>
            <w:gridSpan w:val="4"/>
            <w:tcBorders>
              <w:top w:val="nil"/>
              <w:left w:val="nil"/>
              <w:bottom w:val="single" w:color="000000" w:sz="4" w:space="0"/>
              <w:right w:val="nil"/>
            </w:tcBorders>
            <w:shd w:val="clear" w:color="auto" w:fill="auto"/>
            <w:vAlign w:val="center"/>
          </w:tcPr>
          <w:p w14:paraId="6865061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工程名称: </w:t>
            </w:r>
            <w:r>
              <w:rPr>
                <w:rFonts w:hint="eastAsia" w:ascii="宋体" w:hAnsi="宋体" w:eastAsia="宋体" w:cs="宋体"/>
                <w:color w:val="000000"/>
                <w:kern w:val="0"/>
                <w:sz w:val="18"/>
                <w:szCs w:val="18"/>
                <w:lang w:eastAsia="zh-CN" w:bidi="ar"/>
              </w:rPr>
              <w:t>南昌航空大学2024年上海路校区校园网通信线缆下地工程</w:t>
            </w:r>
          </w:p>
        </w:tc>
        <w:tc>
          <w:tcPr>
            <w:tcW w:w="764" w:type="pct"/>
            <w:gridSpan w:val="2"/>
            <w:tcBorders>
              <w:top w:val="nil"/>
              <w:left w:val="nil"/>
              <w:bottom w:val="single" w:color="000000" w:sz="4" w:space="0"/>
              <w:right w:val="nil"/>
            </w:tcBorders>
            <w:shd w:val="clear" w:color="auto" w:fill="auto"/>
            <w:noWrap/>
            <w:vAlign w:val="center"/>
          </w:tcPr>
          <w:p w14:paraId="6B3703DA">
            <w:pPr>
              <w:widowControl/>
              <w:jc w:val="left"/>
              <w:textAlignment w:val="center"/>
              <w:rPr>
                <w:rFonts w:hint="eastAsia" w:ascii="宋体" w:hAnsi="宋体" w:eastAsia="宋体" w:cs="宋体"/>
                <w:color w:val="000000"/>
                <w:sz w:val="18"/>
                <w:szCs w:val="18"/>
              </w:rPr>
            </w:pPr>
          </w:p>
        </w:tc>
        <w:tc>
          <w:tcPr>
            <w:tcW w:w="312" w:type="pct"/>
            <w:tcBorders>
              <w:top w:val="nil"/>
              <w:left w:val="nil"/>
              <w:bottom w:val="single" w:color="000000" w:sz="4" w:space="0"/>
              <w:right w:val="nil"/>
            </w:tcBorders>
            <w:shd w:val="clear" w:color="auto" w:fill="auto"/>
            <w:noWrap/>
            <w:vAlign w:val="center"/>
          </w:tcPr>
          <w:p w14:paraId="5AB9CB6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92" w:type="pct"/>
            <w:gridSpan w:val="2"/>
            <w:tcBorders>
              <w:top w:val="nil"/>
              <w:left w:val="nil"/>
              <w:bottom w:val="single" w:color="000000" w:sz="4" w:space="0"/>
              <w:right w:val="nil"/>
            </w:tcBorders>
            <w:shd w:val="clear" w:color="auto" w:fill="auto"/>
            <w:noWrap/>
            <w:vAlign w:val="center"/>
          </w:tcPr>
          <w:p w14:paraId="17510213">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第1页、共1页</w:t>
            </w:r>
          </w:p>
        </w:tc>
      </w:tr>
      <w:tr w14:paraId="032BDB25">
        <w:tblPrEx>
          <w:tblCellMar>
            <w:top w:w="0" w:type="dxa"/>
            <w:left w:w="108" w:type="dxa"/>
            <w:bottom w:w="0" w:type="dxa"/>
            <w:right w:w="108" w:type="dxa"/>
          </w:tblCellMar>
        </w:tblPrEx>
        <w:trPr>
          <w:trHeight w:val="390" w:hRule="atLeast"/>
        </w:trPr>
        <w:tc>
          <w:tcPr>
            <w:tcW w:w="312" w:type="pct"/>
            <w:vMerge w:val="restart"/>
            <w:tcBorders>
              <w:top w:val="nil"/>
              <w:left w:val="single" w:color="auto" w:sz="4" w:space="0"/>
              <w:bottom w:val="single" w:color="000000" w:sz="4" w:space="0"/>
              <w:right w:val="single" w:color="000000" w:sz="4" w:space="0"/>
            </w:tcBorders>
            <w:shd w:val="clear" w:color="auto" w:fill="auto"/>
            <w:noWrap/>
            <w:vAlign w:val="center"/>
          </w:tcPr>
          <w:p w14:paraId="77DDA2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691" w:type="pct"/>
            <w:vMerge w:val="restart"/>
            <w:tcBorders>
              <w:top w:val="nil"/>
              <w:left w:val="single" w:color="000000" w:sz="4" w:space="0"/>
              <w:bottom w:val="single" w:color="000000" w:sz="4" w:space="0"/>
              <w:right w:val="single" w:color="000000" w:sz="4" w:space="0"/>
            </w:tcBorders>
            <w:shd w:val="clear" w:color="auto" w:fill="auto"/>
            <w:vAlign w:val="center"/>
          </w:tcPr>
          <w:p w14:paraId="77567F2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定额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编号</w:t>
            </w:r>
          </w:p>
        </w:tc>
        <w:tc>
          <w:tcPr>
            <w:tcW w:w="1720" w:type="pct"/>
            <w:vMerge w:val="restart"/>
            <w:tcBorders>
              <w:top w:val="nil"/>
              <w:left w:val="single" w:color="000000" w:sz="4" w:space="0"/>
              <w:bottom w:val="single" w:color="000000" w:sz="4" w:space="0"/>
              <w:right w:val="single" w:color="000000" w:sz="4" w:space="0"/>
            </w:tcBorders>
            <w:shd w:val="clear" w:color="auto" w:fill="auto"/>
            <w:noWrap/>
            <w:vAlign w:val="center"/>
          </w:tcPr>
          <w:p w14:paraId="5309BEB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405" w:type="pct"/>
            <w:vMerge w:val="restart"/>
            <w:tcBorders>
              <w:top w:val="nil"/>
              <w:left w:val="single" w:color="000000" w:sz="4" w:space="0"/>
              <w:bottom w:val="single" w:color="000000" w:sz="4" w:space="0"/>
              <w:right w:val="single" w:color="000000" w:sz="4" w:space="0"/>
            </w:tcBorders>
            <w:shd w:val="clear" w:color="auto" w:fill="auto"/>
            <w:noWrap/>
            <w:vAlign w:val="center"/>
          </w:tcPr>
          <w:p w14:paraId="214F12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451" w:type="pct"/>
            <w:vMerge w:val="restart"/>
            <w:tcBorders>
              <w:top w:val="nil"/>
              <w:left w:val="single" w:color="000000" w:sz="4" w:space="0"/>
              <w:bottom w:val="single" w:color="000000" w:sz="4" w:space="0"/>
              <w:right w:val="single" w:color="000000" w:sz="4" w:space="0"/>
            </w:tcBorders>
            <w:shd w:val="clear" w:color="auto" w:fill="auto"/>
            <w:noWrap/>
            <w:vAlign w:val="center"/>
          </w:tcPr>
          <w:p w14:paraId="17F65E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工程量</w:t>
            </w:r>
          </w:p>
        </w:tc>
        <w:tc>
          <w:tcPr>
            <w:tcW w:w="625" w:type="pct"/>
            <w:gridSpan w:val="2"/>
            <w:tcBorders>
              <w:top w:val="single" w:color="000000" w:sz="4" w:space="0"/>
              <w:left w:val="nil"/>
              <w:bottom w:val="single" w:color="000000" w:sz="4" w:space="0"/>
              <w:right w:val="single" w:color="000000" w:sz="4" w:space="0"/>
            </w:tcBorders>
            <w:shd w:val="clear" w:color="auto" w:fill="auto"/>
            <w:noWrap/>
            <w:vAlign w:val="center"/>
          </w:tcPr>
          <w:p w14:paraId="0F137A6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单价(元)</w:t>
            </w:r>
          </w:p>
        </w:tc>
        <w:tc>
          <w:tcPr>
            <w:tcW w:w="792" w:type="pct"/>
            <w:gridSpan w:val="2"/>
            <w:tcBorders>
              <w:top w:val="single" w:color="000000" w:sz="4" w:space="0"/>
              <w:left w:val="nil"/>
              <w:bottom w:val="single" w:color="000000" w:sz="4" w:space="0"/>
              <w:right w:val="single" w:color="000000" w:sz="4" w:space="0"/>
            </w:tcBorders>
            <w:shd w:val="clear" w:color="auto" w:fill="auto"/>
            <w:noWrap/>
            <w:vAlign w:val="center"/>
          </w:tcPr>
          <w:p w14:paraId="558AC9B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总价(元)</w:t>
            </w:r>
          </w:p>
        </w:tc>
      </w:tr>
      <w:tr w14:paraId="359E76C6">
        <w:tblPrEx>
          <w:tblCellMar>
            <w:top w:w="0" w:type="dxa"/>
            <w:left w:w="108" w:type="dxa"/>
            <w:bottom w:w="0" w:type="dxa"/>
            <w:right w:w="108" w:type="dxa"/>
          </w:tblCellMar>
        </w:tblPrEx>
        <w:trPr>
          <w:trHeight w:val="390" w:hRule="atLeast"/>
        </w:trPr>
        <w:tc>
          <w:tcPr>
            <w:tcW w:w="312" w:type="pct"/>
            <w:vMerge w:val="continue"/>
            <w:tcBorders>
              <w:top w:val="nil"/>
              <w:left w:val="single" w:color="auto" w:sz="4" w:space="0"/>
              <w:bottom w:val="single" w:color="000000" w:sz="4" w:space="0"/>
              <w:right w:val="single" w:color="000000" w:sz="4" w:space="0"/>
            </w:tcBorders>
            <w:shd w:val="clear" w:color="auto" w:fill="auto"/>
            <w:noWrap/>
            <w:vAlign w:val="center"/>
          </w:tcPr>
          <w:p w14:paraId="0DD80FA6">
            <w:pPr>
              <w:jc w:val="center"/>
              <w:rPr>
                <w:rFonts w:hint="eastAsia" w:ascii="宋体" w:hAnsi="宋体" w:eastAsia="宋体" w:cs="宋体"/>
                <w:color w:val="000000"/>
                <w:sz w:val="18"/>
                <w:szCs w:val="18"/>
              </w:rPr>
            </w:pPr>
          </w:p>
        </w:tc>
        <w:tc>
          <w:tcPr>
            <w:tcW w:w="691" w:type="pct"/>
            <w:vMerge w:val="continue"/>
            <w:tcBorders>
              <w:top w:val="nil"/>
              <w:left w:val="single" w:color="000000" w:sz="4" w:space="0"/>
              <w:bottom w:val="single" w:color="000000" w:sz="4" w:space="0"/>
              <w:right w:val="single" w:color="000000" w:sz="4" w:space="0"/>
            </w:tcBorders>
            <w:shd w:val="clear" w:color="auto" w:fill="auto"/>
            <w:vAlign w:val="center"/>
          </w:tcPr>
          <w:p w14:paraId="59B8CE3A">
            <w:pPr>
              <w:jc w:val="center"/>
              <w:rPr>
                <w:rFonts w:hint="eastAsia" w:ascii="宋体" w:hAnsi="宋体" w:eastAsia="宋体" w:cs="宋体"/>
                <w:color w:val="000000"/>
                <w:sz w:val="18"/>
                <w:szCs w:val="18"/>
              </w:rPr>
            </w:pPr>
          </w:p>
        </w:tc>
        <w:tc>
          <w:tcPr>
            <w:tcW w:w="1720"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192685D">
            <w:pPr>
              <w:jc w:val="center"/>
              <w:rPr>
                <w:rFonts w:hint="eastAsia" w:ascii="宋体" w:hAnsi="宋体" w:eastAsia="宋体" w:cs="宋体"/>
                <w:color w:val="000000"/>
                <w:sz w:val="18"/>
                <w:szCs w:val="18"/>
              </w:rPr>
            </w:pPr>
          </w:p>
        </w:tc>
        <w:tc>
          <w:tcPr>
            <w:tcW w:w="405"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A1B182E">
            <w:pPr>
              <w:jc w:val="center"/>
              <w:rPr>
                <w:rFonts w:hint="eastAsia" w:ascii="宋体" w:hAnsi="宋体" w:eastAsia="宋体" w:cs="宋体"/>
                <w:color w:val="000000"/>
                <w:sz w:val="18"/>
                <w:szCs w:val="18"/>
              </w:rPr>
            </w:pPr>
          </w:p>
        </w:tc>
        <w:tc>
          <w:tcPr>
            <w:tcW w:w="45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003153B">
            <w:pPr>
              <w:jc w:val="center"/>
              <w:rPr>
                <w:rFonts w:hint="eastAsia" w:ascii="宋体" w:hAnsi="宋体" w:eastAsia="宋体" w:cs="宋体"/>
                <w:color w:val="000000"/>
                <w:sz w:val="18"/>
                <w:szCs w:val="18"/>
              </w:rPr>
            </w:pPr>
          </w:p>
        </w:tc>
        <w:tc>
          <w:tcPr>
            <w:tcW w:w="312" w:type="pct"/>
            <w:tcBorders>
              <w:top w:val="nil"/>
              <w:left w:val="nil"/>
              <w:bottom w:val="single" w:color="000000" w:sz="4" w:space="0"/>
              <w:right w:val="single" w:color="000000" w:sz="4" w:space="0"/>
            </w:tcBorders>
            <w:shd w:val="clear" w:color="auto" w:fill="auto"/>
            <w:noWrap/>
            <w:vAlign w:val="center"/>
          </w:tcPr>
          <w:p w14:paraId="3493FB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单价</w:t>
            </w:r>
          </w:p>
        </w:tc>
        <w:tc>
          <w:tcPr>
            <w:tcW w:w="312" w:type="pct"/>
            <w:tcBorders>
              <w:top w:val="nil"/>
              <w:left w:val="nil"/>
              <w:bottom w:val="single" w:color="000000" w:sz="4" w:space="0"/>
              <w:right w:val="single" w:color="000000" w:sz="4" w:space="0"/>
            </w:tcBorders>
            <w:shd w:val="clear" w:color="auto" w:fill="auto"/>
            <w:noWrap/>
            <w:vAlign w:val="center"/>
          </w:tcPr>
          <w:p w14:paraId="7B9DDB6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工资</w:t>
            </w:r>
          </w:p>
        </w:tc>
        <w:tc>
          <w:tcPr>
            <w:tcW w:w="394" w:type="pct"/>
            <w:tcBorders>
              <w:top w:val="nil"/>
              <w:left w:val="nil"/>
              <w:bottom w:val="single" w:color="000000" w:sz="4" w:space="0"/>
              <w:right w:val="single" w:color="000000" w:sz="4" w:space="0"/>
            </w:tcBorders>
            <w:shd w:val="clear" w:color="auto" w:fill="auto"/>
            <w:noWrap/>
            <w:vAlign w:val="center"/>
          </w:tcPr>
          <w:p w14:paraId="0BE762C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总价</w:t>
            </w:r>
          </w:p>
        </w:tc>
        <w:tc>
          <w:tcPr>
            <w:tcW w:w="398" w:type="pct"/>
            <w:tcBorders>
              <w:top w:val="nil"/>
              <w:left w:val="nil"/>
              <w:bottom w:val="single" w:color="000000" w:sz="4" w:space="0"/>
              <w:right w:val="single" w:color="auto" w:sz="4" w:space="0"/>
            </w:tcBorders>
            <w:shd w:val="clear" w:color="auto" w:fill="auto"/>
            <w:noWrap/>
            <w:vAlign w:val="center"/>
          </w:tcPr>
          <w:p w14:paraId="5598F6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工资</w:t>
            </w:r>
          </w:p>
        </w:tc>
      </w:tr>
      <w:tr w14:paraId="34E8B245">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123C39E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91" w:type="pct"/>
            <w:tcBorders>
              <w:top w:val="nil"/>
              <w:left w:val="nil"/>
              <w:bottom w:val="single" w:color="000000" w:sz="4" w:space="0"/>
              <w:right w:val="single" w:color="000000" w:sz="4" w:space="0"/>
            </w:tcBorders>
            <w:shd w:val="clear" w:color="auto" w:fill="auto"/>
            <w:noWrap/>
            <w:vAlign w:val="center"/>
          </w:tcPr>
          <w:p w14:paraId="58C99A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TXL1-003</w:t>
            </w:r>
          </w:p>
        </w:tc>
        <w:tc>
          <w:tcPr>
            <w:tcW w:w="1720" w:type="pct"/>
            <w:tcBorders>
              <w:top w:val="nil"/>
              <w:left w:val="nil"/>
              <w:bottom w:val="single" w:color="000000" w:sz="4" w:space="0"/>
              <w:right w:val="single" w:color="000000" w:sz="4" w:space="0"/>
            </w:tcBorders>
            <w:shd w:val="clear" w:color="auto" w:fill="auto"/>
            <w:vAlign w:val="center"/>
          </w:tcPr>
          <w:p w14:paraId="1A28354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管道光（电）缆工程施工测量</w:t>
            </w:r>
          </w:p>
        </w:tc>
        <w:tc>
          <w:tcPr>
            <w:tcW w:w="405" w:type="pct"/>
            <w:tcBorders>
              <w:top w:val="nil"/>
              <w:left w:val="nil"/>
              <w:bottom w:val="single" w:color="000000" w:sz="4" w:space="0"/>
              <w:right w:val="single" w:color="000000" w:sz="4" w:space="0"/>
            </w:tcBorders>
            <w:shd w:val="clear" w:color="auto" w:fill="auto"/>
            <w:noWrap/>
            <w:vAlign w:val="center"/>
          </w:tcPr>
          <w:p w14:paraId="131BCA4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百米</w:t>
            </w:r>
          </w:p>
        </w:tc>
        <w:tc>
          <w:tcPr>
            <w:tcW w:w="451" w:type="pct"/>
            <w:tcBorders>
              <w:top w:val="nil"/>
              <w:left w:val="nil"/>
              <w:bottom w:val="single" w:color="000000" w:sz="4" w:space="0"/>
              <w:right w:val="single" w:color="000000" w:sz="4" w:space="0"/>
            </w:tcBorders>
            <w:shd w:val="clear" w:color="auto" w:fill="auto"/>
            <w:noWrap/>
            <w:vAlign w:val="center"/>
          </w:tcPr>
          <w:p w14:paraId="0606370B">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23.1436</w:t>
            </w:r>
          </w:p>
        </w:tc>
        <w:tc>
          <w:tcPr>
            <w:tcW w:w="312" w:type="pct"/>
            <w:tcBorders>
              <w:top w:val="nil"/>
              <w:left w:val="nil"/>
              <w:bottom w:val="single" w:color="000000" w:sz="4" w:space="0"/>
              <w:right w:val="single" w:color="000000" w:sz="4" w:space="0"/>
            </w:tcBorders>
            <w:shd w:val="clear" w:color="auto" w:fill="auto"/>
            <w:noWrap/>
            <w:vAlign w:val="center"/>
          </w:tcPr>
          <w:p w14:paraId="0A1D9C9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0B39B40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07D1D73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581463C2">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45B6528E">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208D007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91" w:type="pct"/>
            <w:tcBorders>
              <w:top w:val="nil"/>
              <w:left w:val="nil"/>
              <w:bottom w:val="single" w:color="000000" w:sz="4" w:space="0"/>
              <w:right w:val="single" w:color="000000" w:sz="4" w:space="0"/>
            </w:tcBorders>
            <w:shd w:val="clear" w:color="auto" w:fill="auto"/>
            <w:noWrap/>
            <w:vAlign w:val="center"/>
          </w:tcPr>
          <w:p w14:paraId="2DBCB8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TXL1-005</w:t>
            </w:r>
          </w:p>
        </w:tc>
        <w:tc>
          <w:tcPr>
            <w:tcW w:w="1720" w:type="pct"/>
            <w:tcBorders>
              <w:top w:val="nil"/>
              <w:left w:val="nil"/>
              <w:bottom w:val="single" w:color="000000" w:sz="4" w:space="0"/>
              <w:right w:val="single" w:color="000000" w:sz="4" w:space="0"/>
            </w:tcBorders>
            <w:shd w:val="clear" w:color="auto" w:fill="auto"/>
            <w:vAlign w:val="center"/>
          </w:tcPr>
          <w:p w14:paraId="5615061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GPS定位</w:t>
            </w:r>
          </w:p>
        </w:tc>
        <w:tc>
          <w:tcPr>
            <w:tcW w:w="405" w:type="pct"/>
            <w:tcBorders>
              <w:top w:val="nil"/>
              <w:left w:val="nil"/>
              <w:bottom w:val="single" w:color="000000" w:sz="4" w:space="0"/>
              <w:right w:val="single" w:color="000000" w:sz="4" w:space="0"/>
            </w:tcBorders>
            <w:shd w:val="clear" w:color="auto" w:fill="auto"/>
            <w:noWrap/>
            <w:vAlign w:val="center"/>
          </w:tcPr>
          <w:p w14:paraId="42E60FF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点</w:t>
            </w:r>
          </w:p>
        </w:tc>
        <w:tc>
          <w:tcPr>
            <w:tcW w:w="451" w:type="pct"/>
            <w:tcBorders>
              <w:top w:val="nil"/>
              <w:left w:val="nil"/>
              <w:bottom w:val="single" w:color="000000" w:sz="4" w:space="0"/>
              <w:right w:val="single" w:color="000000" w:sz="4" w:space="0"/>
            </w:tcBorders>
            <w:shd w:val="clear" w:color="auto" w:fill="auto"/>
            <w:noWrap/>
            <w:vAlign w:val="center"/>
          </w:tcPr>
          <w:p w14:paraId="59130479">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312" w:type="pct"/>
            <w:tcBorders>
              <w:top w:val="nil"/>
              <w:left w:val="nil"/>
              <w:bottom w:val="single" w:color="000000" w:sz="4" w:space="0"/>
              <w:right w:val="single" w:color="000000" w:sz="4" w:space="0"/>
            </w:tcBorders>
            <w:shd w:val="clear" w:color="auto" w:fill="auto"/>
            <w:noWrap/>
            <w:vAlign w:val="center"/>
          </w:tcPr>
          <w:p w14:paraId="79F0C0D1">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6F255E82">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4E98CA12">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58A4378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01796B11">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4B7DA02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91" w:type="pct"/>
            <w:tcBorders>
              <w:top w:val="nil"/>
              <w:left w:val="nil"/>
              <w:bottom w:val="single" w:color="000000" w:sz="4" w:space="0"/>
              <w:right w:val="single" w:color="000000" w:sz="4" w:space="0"/>
            </w:tcBorders>
            <w:shd w:val="clear" w:color="auto" w:fill="auto"/>
            <w:noWrap/>
            <w:vAlign w:val="center"/>
          </w:tcPr>
          <w:p w14:paraId="4B51E2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TXL4-013</w:t>
            </w:r>
          </w:p>
        </w:tc>
        <w:tc>
          <w:tcPr>
            <w:tcW w:w="1720" w:type="pct"/>
            <w:tcBorders>
              <w:top w:val="nil"/>
              <w:left w:val="nil"/>
              <w:bottom w:val="single" w:color="000000" w:sz="4" w:space="0"/>
              <w:right w:val="single" w:color="000000" w:sz="4" w:space="0"/>
            </w:tcBorders>
            <w:shd w:val="clear" w:color="auto" w:fill="auto"/>
            <w:vAlign w:val="center"/>
          </w:tcPr>
          <w:p w14:paraId="01B66A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敷设管道光缆（48芯）</w:t>
            </w:r>
          </w:p>
        </w:tc>
        <w:tc>
          <w:tcPr>
            <w:tcW w:w="405" w:type="pct"/>
            <w:tcBorders>
              <w:top w:val="nil"/>
              <w:left w:val="nil"/>
              <w:bottom w:val="single" w:color="000000" w:sz="4" w:space="0"/>
              <w:right w:val="single" w:color="000000" w:sz="4" w:space="0"/>
            </w:tcBorders>
            <w:shd w:val="clear" w:color="auto" w:fill="auto"/>
            <w:noWrap/>
            <w:vAlign w:val="center"/>
          </w:tcPr>
          <w:p w14:paraId="451768C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6CD28022">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5.932</w:t>
            </w:r>
          </w:p>
        </w:tc>
        <w:tc>
          <w:tcPr>
            <w:tcW w:w="312" w:type="pct"/>
            <w:tcBorders>
              <w:top w:val="nil"/>
              <w:left w:val="nil"/>
              <w:bottom w:val="single" w:color="000000" w:sz="4" w:space="0"/>
              <w:right w:val="single" w:color="000000" w:sz="4" w:space="0"/>
            </w:tcBorders>
            <w:shd w:val="clear" w:color="auto" w:fill="auto"/>
            <w:noWrap/>
            <w:vAlign w:val="center"/>
          </w:tcPr>
          <w:p w14:paraId="3E185EE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70916236">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4B52BBC5">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6FDBA723">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A457811">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254646F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91" w:type="pct"/>
            <w:tcBorders>
              <w:top w:val="nil"/>
              <w:left w:val="nil"/>
              <w:bottom w:val="single" w:color="000000" w:sz="4" w:space="0"/>
              <w:right w:val="single" w:color="000000" w:sz="4" w:space="0"/>
            </w:tcBorders>
            <w:shd w:val="clear" w:color="auto" w:fill="auto"/>
            <w:noWrap/>
            <w:vAlign w:val="center"/>
          </w:tcPr>
          <w:p w14:paraId="3672130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TXL4-014</w:t>
            </w:r>
          </w:p>
        </w:tc>
        <w:tc>
          <w:tcPr>
            <w:tcW w:w="1720" w:type="pct"/>
            <w:tcBorders>
              <w:top w:val="nil"/>
              <w:left w:val="nil"/>
              <w:bottom w:val="single" w:color="000000" w:sz="4" w:space="0"/>
              <w:right w:val="single" w:color="000000" w:sz="4" w:space="0"/>
            </w:tcBorders>
            <w:shd w:val="clear" w:color="auto" w:fill="auto"/>
            <w:vAlign w:val="center"/>
          </w:tcPr>
          <w:p w14:paraId="6235EA5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敷设管道光缆（72芯）</w:t>
            </w:r>
          </w:p>
        </w:tc>
        <w:tc>
          <w:tcPr>
            <w:tcW w:w="405" w:type="pct"/>
            <w:tcBorders>
              <w:top w:val="nil"/>
              <w:left w:val="nil"/>
              <w:bottom w:val="single" w:color="000000" w:sz="4" w:space="0"/>
              <w:right w:val="single" w:color="000000" w:sz="4" w:space="0"/>
            </w:tcBorders>
            <w:shd w:val="clear" w:color="auto" w:fill="auto"/>
            <w:noWrap/>
            <w:vAlign w:val="center"/>
          </w:tcPr>
          <w:p w14:paraId="1D6133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0889680F">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1.938</w:t>
            </w:r>
          </w:p>
        </w:tc>
        <w:tc>
          <w:tcPr>
            <w:tcW w:w="312" w:type="pct"/>
            <w:tcBorders>
              <w:top w:val="nil"/>
              <w:left w:val="nil"/>
              <w:bottom w:val="single" w:color="000000" w:sz="4" w:space="0"/>
              <w:right w:val="single" w:color="000000" w:sz="4" w:space="0"/>
            </w:tcBorders>
            <w:shd w:val="clear" w:color="auto" w:fill="auto"/>
            <w:noWrap/>
            <w:vAlign w:val="center"/>
          </w:tcPr>
          <w:p w14:paraId="504D22AD">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3DBB3F2E">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2CF1956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54F31DC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790E1CA7">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3D9B68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91" w:type="pct"/>
            <w:tcBorders>
              <w:top w:val="nil"/>
              <w:left w:val="nil"/>
              <w:bottom w:val="single" w:color="000000" w:sz="4" w:space="0"/>
              <w:right w:val="single" w:color="000000" w:sz="4" w:space="0"/>
            </w:tcBorders>
            <w:shd w:val="clear" w:color="auto" w:fill="auto"/>
            <w:noWrap/>
            <w:vAlign w:val="center"/>
          </w:tcPr>
          <w:p w14:paraId="0524FCF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TXL4-015</w:t>
            </w:r>
          </w:p>
        </w:tc>
        <w:tc>
          <w:tcPr>
            <w:tcW w:w="1720" w:type="pct"/>
            <w:tcBorders>
              <w:top w:val="nil"/>
              <w:left w:val="nil"/>
              <w:bottom w:val="single" w:color="000000" w:sz="4" w:space="0"/>
              <w:right w:val="single" w:color="000000" w:sz="4" w:space="0"/>
            </w:tcBorders>
            <w:shd w:val="clear" w:color="auto" w:fill="auto"/>
            <w:vAlign w:val="center"/>
          </w:tcPr>
          <w:p w14:paraId="3837520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敷设管道光缆（144芯）</w:t>
            </w:r>
          </w:p>
        </w:tc>
        <w:tc>
          <w:tcPr>
            <w:tcW w:w="405" w:type="pct"/>
            <w:tcBorders>
              <w:top w:val="nil"/>
              <w:left w:val="nil"/>
              <w:bottom w:val="single" w:color="000000" w:sz="4" w:space="0"/>
              <w:right w:val="single" w:color="000000" w:sz="4" w:space="0"/>
            </w:tcBorders>
            <w:shd w:val="clear" w:color="auto" w:fill="auto"/>
            <w:noWrap/>
            <w:vAlign w:val="center"/>
          </w:tcPr>
          <w:p w14:paraId="4FDD953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4BC1C62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1.903</w:t>
            </w:r>
          </w:p>
        </w:tc>
        <w:tc>
          <w:tcPr>
            <w:tcW w:w="312" w:type="pct"/>
            <w:tcBorders>
              <w:top w:val="nil"/>
              <w:left w:val="nil"/>
              <w:bottom w:val="single" w:color="000000" w:sz="4" w:space="0"/>
              <w:right w:val="single" w:color="000000" w:sz="4" w:space="0"/>
            </w:tcBorders>
            <w:shd w:val="clear" w:color="auto" w:fill="auto"/>
            <w:noWrap/>
            <w:vAlign w:val="center"/>
          </w:tcPr>
          <w:p w14:paraId="79357A3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74F50B1B">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65262885">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14B2CA0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75BB689">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0350323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91" w:type="pct"/>
            <w:tcBorders>
              <w:top w:val="nil"/>
              <w:left w:val="nil"/>
              <w:bottom w:val="single" w:color="000000" w:sz="4" w:space="0"/>
              <w:right w:val="single" w:color="000000" w:sz="4" w:space="0"/>
            </w:tcBorders>
            <w:shd w:val="clear" w:color="auto" w:fill="auto"/>
            <w:noWrap/>
            <w:vAlign w:val="center"/>
          </w:tcPr>
          <w:p w14:paraId="1162C03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TXL6-005</w:t>
            </w:r>
          </w:p>
        </w:tc>
        <w:tc>
          <w:tcPr>
            <w:tcW w:w="1720" w:type="pct"/>
            <w:tcBorders>
              <w:top w:val="nil"/>
              <w:left w:val="nil"/>
              <w:bottom w:val="single" w:color="000000" w:sz="4" w:space="0"/>
              <w:right w:val="single" w:color="000000" w:sz="4" w:space="0"/>
            </w:tcBorders>
            <w:shd w:val="clear" w:color="auto" w:fill="auto"/>
            <w:vAlign w:val="center"/>
          </w:tcPr>
          <w:p w14:paraId="7F8BE71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光缆成端接头 束状</w:t>
            </w:r>
          </w:p>
        </w:tc>
        <w:tc>
          <w:tcPr>
            <w:tcW w:w="405" w:type="pct"/>
            <w:tcBorders>
              <w:top w:val="nil"/>
              <w:left w:val="nil"/>
              <w:bottom w:val="single" w:color="000000" w:sz="4" w:space="0"/>
              <w:right w:val="single" w:color="000000" w:sz="4" w:space="0"/>
            </w:tcBorders>
            <w:shd w:val="clear" w:color="auto" w:fill="auto"/>
            <w:noWrap/>
            <w:vAlign w:val="center"/>
          </w:tcPr>
          <w:p w14:paraId="4B012A0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芯</w:t>
            </w:r>
          </w:p>
        </w:tc>
        <w:tc>
          <w:tcPr>
            <w:tcW w:w="451" w:type="pct"/>
            <w:tcBorders>
              <w:top w:val="nil"/>
              <w:left w:val="nil"/>
              <w:bottom w:val="single" w:color="000000" w:sz="4" w:space="0"/>
              <w:right w:val="single" w:color="000000" w:sz="4" w:space="0"/>
            </w:tcBorders>
            <w:shd w:val="clear" w:color="auto" w:fill="auto"/>
            <w:noWrap/>
            <w:vAlign w:val="center"/>
          </w:tcPr>
          <w:p w14:paraId="7ED897B5">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1728</w:t>
            </w:r>
          </w:p>
        </w:tc>
        <w:tc>
          <w:tcPr>
            <w:tcW w:w="312" w:type="pct"/>
            <w:tcBorders>
              <w:top w:val="nil"/>
              <w:left w:val="nil"/>
              <w:bottom w:val="single" w:color="000000" w:sz="4" w:space="0"/>
              <w:right w:val="single" w:color="000000" w:sz="4" w:space="0"/>
            </w:tcBorders>
            <w:shd w:val="clear" w:color="auto" w:fill="auto"/>
            <w:noWrap/>
            <w:vAlign w:val="center"/>
          </w:tcPr>
          <w:p w14:paraId="0190BEC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25DD178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6208AC4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26AFEE3E">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18529BDA">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059D803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91" w:type="pct"/>
            <w:tcBorders>
              <w:top w:val="nil"/>
              <w:left w:val="nil"/>
              <w:bottom w:val="single" w:color="000000" w:sz="4" w:space="0"/>
              <w:right w:val="single" w:color="000000" w:sz="4" w:space="0"/>
            </w:tcBorders>
            <w:shd w:val="clear" w:color="auto" w:fill="auto"/>
            <w:noWrap/>
            <w:vAlign w:val="center"/>
          </w:tcPr>
          <w:p w14:paraId="3A83AC6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TXL6-106</w:t>
            </w:r>
          </w:p>
        </w:tc>
        <w:tc>
          <w:tcPr>
            <w:tcW w:w="1720" w:type="pct"/>
            <w:tcBorders>
              <w:top w:val="nil"/>
              <w:left w:val="nil"/>
              <w:bottom w:val="single" w:color="000000" w:sz="4" w:space="0"/>
              <w:right w:val="single" w:color="000000" w:sz="4" w:space="0"/>
            </w:tcBorders>
            <w:shd w:val="clear" w:color="auto" w:fill="auto"/>
            <w:vAlign w:val="center"/>
          </w:tcPr>
          <w:p w14:paraId="5815347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用户光缆测试 48芯 以下</w:t>
            </w:r>
          </w:p>
        </w:tc>
        <w:tc>
          <w:tcPr>
            <w:tcW w:w="405" w:type="pct"/>
            <w:tcBorders>
              <w:top w:val="nil"/>
              <w:left w:val="nil"/>
              <w:bottom w:val="single" w:color="000000" w:sz="4" w:space="0"/>
              <w:right w:val="single" w:color="000000" w:sz="4" w:space="0"/>
            </w:tcBorders>
            <w:shd w:val="clear" w:color="auto" w:fill="auto"/>
            <w:noWrap/>
            <w:vAlign w:val="center"/>
          </w:tcPr>
          <w:p w14:paraId="0445A2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段</w:t>
            </w:r>
          </w:p>
        </w:tc>
        <w:tc>
          <w:tcPr>
            <w:tcW w:w="451" w:type="pct"/>
            <w:tcBorders>
              <w:top w:val="nil"/>
              <w:left w:val="nil"/>
              <w:bottom w:val="single" w:color="000000" w:sz="4" w:space="0"/>
              <w:right w:val="single" w:color="000000" w:sz="4" w:space="0"/>
            </w:tcBorders>
            <w:shd w:val="clear" w:color="auto" w:fill="auto"/>
            <w:noWrap/>
            <w:vAlign w:val="center"/>
          </w:tcPr>
          <w:p w14:paraId="22DB18D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312" w:type="pct"/>
            <w:tcBorders>
              <w:top w:val="nil"/>
              <w:left w:val="nil"/>
              <w:bottom w:val="single" w:color="000000" w:sz="4" w:space="0"/>
              <w:right w:val="single" w:color="000000" w:sz="4" w:space="0"/>
            </w:tcBorders>
            <w:shd w:val="clear" w:color="auto" w:fill="auto"/>
            <w:noWrap/>
            <w:vAlign w:val="center"/>
          </w:tcPr>
          <w:p w14:paraId="43EC1B2D">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177C472B">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5BC0FDD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0FC79094">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4ED99F6F">
        <w:tblPrEx>
          <w:tblCellMar>
            <w:top w:w="0" w:type="dxa"/>
            <w:left w:w="108" w:type="dxa"/>
            <w:bottom w:w="0" w:type="dxa"/>
            <w:right w:w="108" w:type="dxa"/>
          </w:tblCellMar>
        </w:tblPrEx>
        <w:trPr>
          <w:trHeight w:val="60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3067042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91" w:type="pct"/>
            <w:tcBorders>
              <w:top w:val="nil"/>
              <w:left w:val="nil"/>
              <w:bottom w:val="single" w:color="000000" w:sz="4" w:space="0"/>
              <w:right w:val="single" w:color="000000" w:sz="4" w:space="0"/>
            </w:tcBorders>
            <w:shd w:val="clear" w:color="auto" w:fill="auto"/>
            <w:noWrap/>
            <w:vAlign w:val="center"/>
          </w:tcPr>
          <w:p w14:paraId="2F6F8A4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TXL6-108</w:t>
            </w:r>
          </w:p>
        </w:tc>
        <w:tc>
          <w:tcPr>
            <w:tcW w:w="1720" w:type="pct"/>
            <w:tcBorders>
              <w:top w:val="nil"/>
              <w:left w:val="nil"/>
              <w:bottom w:val="single" w:color="000000" w:sz="4" w:space="0"/>
              <w:right w:val="single" w:color="000000" w:sz="4" w:space="0"/>
            </w:tcBorders>
            <w:shd w:val="clear" w:color="auto" w:fill="auto"/>
            <w:vAlign w:val="center"/>
          </w:tcPr>
          <w:p w14:paraId="45E82EF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用户光缆测试 72芯 以下</w:t>
            </w:r>
          </w:p>
        </w:tc>
        <w:tc>
          <w:tcPr>
            <w:tcW w:w="405" w:type="pct"/>
            <w:tcBorders>
              <w:top w:val="nil"/>
              <w:left w:val="nil"/>
              <w:bottom w:val="single" w:color="000000" w:sz="4" w:space="0"/>
              <w:right w:val="single" w:color="000000" w:sz="4" w:space="0"/>
            </w:tcBorders>
            <w:shd w:val="clear" w:color="auto" w:fill="auto"/>
            <w:noWrap/>
            <w:vAlign w:val="center"/>
          </w:tcPr>
          <w:p w14:paraId="653DEF0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段</w:t>
            </w:r>
          </w:p>
        </w:tc>
        <w:tc>
          <w:tcPr>
            <w:tcW w:w="451" w:type="pct"/>
            <w:tcBorders>
              <w:top w:val="nil"/>
              <w:left w:val="nil"/>
              <w:bottom w:val="single" w:color="000000" w:sz="4" w:space="0"/>
              <w:right w:val="single" w:color="000000" w:sz="4" w:space="0"/>
            </w:tcBorders>
            <w:shd w:val="clear" w:color="auto" w:fill="auto"/>
            <w:noWrap/>
            <w:vAlign w:val="center"/>
          </w:tcPr>
          <w:p w14:paraId="66B3E171">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12" w:type="pct"/>
            <w:tcBorders>
              <w:top w:val="nil"/>
              <w:left w:val="nil"/>
              <w:bottom w:val="single" w:color="000000" w:sz="4" w:space="0"/>
              <w:right w:val="single" w:color="000000" w:sz="4" w:space="0"/>
            </w:tcBorders>
            <w:shd w:val="clear" w:color="auto" w:fill="auto"/>
            <w:noWrap/>
            <w:vAlign w:val="center"/>
          </w:tcPr>
          <w:p w14:paraId="4504061A">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5AE9D659">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7081126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5D6893DE">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8F9A63A">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52B238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91" w:type="pct"/>
            <w:tcBorders>
              <w:top w:val="nil"/>
              <w:left w:val="nil"/>
              <w:bottom w:val="single" w:color="000000" w:sz="4" w:space="0"/>
              <w:right w:val="single" w:color="000000" w:sz="4" w:space="0"/>
            </w:tcBorders>
            <w:shd w:val="clear" w:color="auto" w:fill="auto"/>
            <w:noWrap/>
            <w:vAlign w:val="center"/>
          </w:tcPr>
          <w:p w14:paraId="5E7E31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TXL6-113</w:t>
            </w:r>
          </w:p>
        </w:tc>
        <w:tc>
          <w:tcPr>
            <w:tcW w:w="1720" w:type="pct"/>
            <w:tcBorders>
              <w:top w:val="nil"/>
              <w:left w:val="nil"/>
              <w:bottom w:val="single" w:color="000000" w:sz="4" w:space="0"/>
              <w:right w:val="single" w:color="000000" w:sz="4" w:space="0"/>
            </w:tcBorders>
            <w:shd w:val="clear" w:color="auto" w:fill="auto"/>
            <w:vAlign w:val="center"/>
          </w:tcPr>
          <w:p w14:paraId="64C3DCD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用户光缆测试 144芯 以下</w:t>
            </w:r>
          </w:p>
        </w:tc>
        <w:tc>
          <w:tcPr>
            <w:tcW w:w="405" w:type="pct"/>
            <w:tcBorders>
              <w:top w:val="nil"/>
              <w:left w:val="nil"/>
              <w:bottom w:val="single" w:color="000000" w:sz="4" w:space="0"/>
              <w:right w:val="single" w:color="000000" w:sz="4" w:space="0"/>
            </w:tcBorders>
            <w:shd w:val="clear" w:color="auto" w:fill="auto"/>
            <w:noWrap/>
            <w:vAlign w:val="center"/>
          </w:tcPr>
          <w:p w14:paraId="6A189D5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段</w:t>
            </w:r>
          </w:p>
        </w:tc>
        <w:tc>
          <w:tcPr>
            <w:tcW w:w="451" w:type="pct"/>
            <w:tcBorders>
              <w:top w:val="nil"/>
              <w:left w:val="nil"/>
              <w:bottom w:val="single" w:color="000000" w:sz="4" w:space="0"/>
              <w:right w:val="single" w:color="000000" w:sz="4" w:space="0"/>
            </w:tcBorders>
            <w:shd w:val="clear" w:color="auto" w:fill="auto"/>
            <w:noWrap/>
            <w:vAlign w:val="center"/>
          </w:tcPr>
          <w:p w14:paraId="59A88CBB">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312" w:type="pct"/>
            <w:tcBorders>
              <w:top w:val="nil"/>
              <w:left w:val="nil"/>
              <w:bottom w:val="single" w:color="000000" w:sz="4" w:space="0"/>
              <w:right w:val="single" w:color="000000" w:sz="4" w:space="0"/>
            </w:tcBorders>
            <w:shd w:val="clear" w:color="auto" w:fill="auto"/>
            <w:noWrap/>
            <w:vAlign w:val="center"/>
          </w:tcPr>
          <w:p w14:paraId="6DED93F9">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154D5D07">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5D69B052">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376B7A24">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3A1BF8CE">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239930A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91" w:type="pct"/>
            <w:tcBorders>
              <w:top w:val="nil"/>
              <w:left w:val="nil"/>
              <w:bottom w:val="single" w:color="000000" w:sz="4" w:space="0"/>
              <w:right w:val="single" w:color="000000" w:sz="4" w:space="0"/>
            </w:tcBorders>
            <w:shd w:val="clear" w:color="auto" w:fill="auto"/>
            <w:noWrap/>
            <w:vAlign w:val="center"/>
          </w:tcPr>
          <w:p w14:paraId="7120DA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TXL7-039</w:t>
            </w:r>
          </w:p>
        </w:tc>
        <w:tc>
          <w:tcPr>
            <w:tcW w:w="1720" w:type="pct"/>
            <w:tcBorders>
              <w:top w:val="nil"/>
              <w:left w:val="nil"/>
              <w:bottom w:val="single" w:color="000000" w:sz="4" w:space="0"/>
              <w:right w:val="single" w:color="000000" w:sz="4" w:space="0"/>
            </w:tcBorders>
            <w:shd w:val="clear" w:color="auto" w:fill="auto"/>
            <w:vAlign w:val="center"/>
          </w:tcPr>
          <w:p w14:paraId="7701F23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砌筑交接箱基座</w:t>
            </w:r>
          </w:p>
        </w:tc>
        <w:tc>
          <w:tcPr>
            <w:tcW w:w="405" w:type="pct"/>
            <w:tcBorders>
              <w:top w:val="nil"/>
              <w:left w:val="nil"/>
              <w:bottom w:val="single" w:color="000000" w:sz="4" w:space="0"/>
              <w:right w:val="single" w:color="000000" w:sz="4" w:space="0"/>
            </w:tcBorders>
            <w:shd w:val="clear" w:color="auto" w:fill="auto"/>
            <w:noWrap/>
            <w:vAlign w:val="center"/>
          </w:tcPr>
          <w:p w14:paraId="3DAECC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m3</w:t>
            </w:r>
          </w:p>
        </w:tc>
        <w:tc>
          <w:tcPr>
            <w:tcW w:w="451" w:type="pct"/>
            <w:tcBorders>
              <w:top w:val="nil"/>
              <w:left w:val="nil"/>
              <w:bottom w:val="single" w:color="000000" w:sz="4" w:space="0"/>
              <w:right w:val="single" w:color="000000" w:sz="4" w:space="0"/>
            </w:tcBorders>
            <w:shd w:val="clear" w:color="auto" w:fill="auto"/>
            <w:noWrap/>
            <w:vAlign w:val="center"/>
          </w:tcPr>
          <w:p w14:paraId="6B1FD14A">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4.56</w:t>
            </w:r>
          </w:p>
        </w:tc>
        <w:tc>
          <w:tcPr>
            <w:tcW w:w="312" w:type="pct"/>
            <w:tcBorders>
              <w:top w:val="nil"/>
              <w:left w:val="nil"/>
              <w:bottom w:val="single" w:color="000000" w:sz="4" w:space="0"/>
              <w:right w:val="single" w:color="000000" w:sz="4" w:space="0"/>
            </w:tcBorders>
            <w:shd w:val="clear" w:color="auto" w:fill="auto"/>
            <w:noWrap/>
            <w:vAlign w:val="center"/>
          </w:tcPr>
          <w:p w14:paraId="15CF294A">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779784E7">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0A9C390D">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663C7C31">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E444C83">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0FE212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91" w:type="pct"/>
            <w:tcBorders>
              <w:top w:val="nil"/>
              <w:left w:val="nil"/>
              <w:bottom w:val="single" w:color="000000" w:sz="4" w:space="0"/>
              <w:right w:val="single" w:color="000000" w:sz="4" w:space="0"/>
            </w:tcBorders>
            <w:shd w:val="clear" w:color="auto" w:fill="auto"/>
            <w:noWrap/>
            <w:vAlign w:val="center"/>
          </w:tcPr>
          <w:p w14:paraId="76BF6D2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TXL7-040</w:t>
            </w:r>
          </w:p>
        </w:tc>
        <w:tc>
          <w:tcPr>
            <w:tcW w:w="1720" w:type="pct"/>
            <w:tcBorders>
              <w:top w:val="nil"/>
              <w:left w:val="nil"/>
              <w:bottom w:val="single" w:color="000000" w:sz="4" w:space="0"/>
              <w:right w:val="single" w:color="000000" w:sz="4" w:space="0"/>
            </w:tcBorders>
            <w:shd w:val="clear" w:color="auto" w:fill="auto"/>
            <w:vAlign w:val="center"/>
          </w:tcPr>
          <w:p w14:paraId="623CF5C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砂浆抹面(1:2.5)</w:t>
            </w:r>
          </w:p>
        </w:tc>
        <w:tc>
          <w:tcPr>
            <w:tcW w:w="405" w:type="pct"/>
            <w:tcBorders>
              <w:top w:val="nil"/>
              <w:left w:val="nil"/>
              <w:bottom w:val="single" w:color="000000" w:sz="4" w:space="0"/>
              <w:right w:val="single" w:color="000000" w:sz="4" w:space="0"/>
            </w:tcBorders>
            <w:shd w:val="clear" w:color="auto" w:fill="auto"/>
            <w:noWrap/>
            <w:vAlign w:val="center"/>
          </w:tcPr>
          <w:p w14:paraId="5E795DB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m2</w:t>
            </w:r>
          </w:p>
        </w:tc>
        <w:tc>
          <w:tcPr>
            <w:tcW w:w="451" w:type="pct"/>
            <w:tcBorders>
              <w:top w:val="nil"/>
              <w:left w:val="nil"/>
              <w:bottom w:val="single" w:color="000000" w:sz="4" w:space="0"/>
              <w:right w:val="single" w:color="000000" w:sz="4" w:space="0"/>
            </w:tcBorders>
            <w:shd w:val="clear" w:color="auto" w:fill="auto"/>
            <w:noWrap/>
            <w:vAlign w:val="center"/>
          </w:tcPr>
          <w:p w14:paraId="3F4FCD2E">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312" w:type="pct"/>
            <w:tcBorders>
              <w:top w:val="nil"/>
              <w:left w:val="nil"/>
              <w:bottom w:val="single" w:color="000000" w:sz="4" w:space="0"/>
              <w:right w:val="single" w:color="000000" w:sz="4" w:space="0"/>
            </w:tcBorders>
            <w:shd w:val="clear" w:color="auto" w:fill="auto"/>
            <w:noWrap/>
            <w:vAlign w:val="center"/>
          </w:tcPr>
          <w:p w14:paraId="56341B8F">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07D5B788">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1C1A2431">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7CE8C2D5">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CE03FF4">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5A449A8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91" w:type="pct"/>
            <w:tcBorders>
              <w:top w:val="nil"/>
              <w:left w:val="nil"/>
              <w:bottom w:val="single" w:color="000000" w:sz="4" w:space="0"/>
              <w:right w:val="single" w:color="000000" w:sz="4" w:space="0"/>
            </w:tcBorders>
            <w:shd w:val="clear" w:color="auto" w:fill="auto"/>
            <w:noWrap/>
            <w:vAlign w:val="center"/>
          </w:tcPr>
          <w:p w14:paraId="45EF5D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TXL7-041</w:t>
            </w:r>
          </w:p>
        </w:tc>
        <w:tc>
          <w:tcPr>
            <w:tcW w:w="1720" w:type="pct"/>
            <w:tcBorders>
              <w:top w:val="nil"/>
              <w:left w:val="nil"/>
              <w:bottom w:val="single" w:color="000000" w:sz="4" w:space="0"/>
              <w:right w:val="single" w:color="000000" w:sz="4" w:space="0"/>
            </w:tcBorders>
            <w:shd w:val="clear" w:color="auto" w:fill="auto"/>
            <w:vAlign w:val="center"/>
          </w:tcPr>
          <w:p w14:paraId="5032FFC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交接箱地线保护</w:t>
            </w:r>
          </w:p>
        </w:tc>
        <w:tc>
          <w:tcPr>
            <w:tcW w:w="405" w:type="pct"/>
            <w:tcBorders>
              <w:top w:val="nil"/>
              <w:left w:val="nil"/>
              <w:bottom w:val="single" w:color="000000" w:sz="4" w:space="0"/>
              <w:right w:val="single" w:color="000000" w:sz="4" w:space="0"/>
            </w:tcBorders>
            <w:shd w:val="clear" w:color="auto" w:fill="auto"/>
            <w:noWrap/>
            <w:vAlign w:val="center"/>
          </w:tcPr>
          <w:p w14:paraId="75FED22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处</w:t>
            </w:r>
          </w:p>
        </w:tc>
        <w:tc>
          <w:tcPr>
            <w:tcW w:w="451" w:type="pct"/>
            <w:tcBorders>
              <w:top w:val="nil"/>
              <w:left w:val="nil"/>
              <w:bottom w:val="single" w:color="000000" w:sz="4" w:space="0"/>
              <w:right w:val="single" w:color="000000" w:sz="4" w:space="0"/>
            </w:tcBorders>
            <w:shd w:val="clear" w:color="auto" w:fill="auto"/>
            <w:noWrap/>
            <w:vAlign w:val="center"/>
          </w:tcPr>
          <w:p w14:paraId="66BBB506">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12" w:type="pct"/>
            <w:tcBorders>
              <w:top w:val="nil"/>
              <w:left w:val="nil"/>
              <w:bottom w:val="single" w:color="000000" w:sz="4" w:space="0"/>
              <w:right w:val="single" w:color="000000" w:sz="4" w:space="0"/>
            </w:tcBorders>
            <w:shd w:val="clear" w:color="auto" w:fill="auto"/>
            <w:noWrap/>
            <w:vAlign w:val="center"/>
          </w:tcPr>
          <w:p w14:paraId="31054484">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69F689EC">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1EBACFB0">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0FA05267">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6442DCBB">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518976F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691" w:type="pct"/>
            <w:tcBorders>
              <w:top w:val="nil"/>
              <w:left w:val="nil"/>
              <w:bottom w:val="single" w:color="000000" w:sz="4" w:space="0"/>
              <w:right w:val="single" w:color="000000" w:sz="4" w:space="0"/>
            </w:tcBorders>
            <w:shd w:val="clear" w:color="auto" w:fill="auto"/>
            <w:noWrap/>
            <w:vAlign w:val="center"/>
          </w:tcPr>
          <w:p w14:paraId="78E9501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TXL7-044</w:t>
            </w:r>
          </w:p>
        </w:tc>
        <w:tc>
          <w:tcPr>
            <w:tcW w:w="1720" w:type="pct"/>
            <w:tcBorders>
              <w:top w:val="nil"/>
              <w:left w:val="nil"/>
              <w:bottom w:val="single" w:color="000000" w:sz="4" w:space="0"/>
              <w:right w:val="single" w:color="000000" w:sz="4" w:space="0"/>
            </w:tcBorders>
            <w:shd w:val="clear" w:color="auto" w:fill="auto"/>
            <w:vAlign w:val="center"/>
          </w:tcPr>
          <w:p w14:paraId="027B07C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安装光缆交接箱（576芯）</w:t>
            </w:r>
          </w:p>
        </w:tc>
        <w:tc>
          <w:tcPr>
            <w:tcW w:w="405" w:type="pct"/>
            <w:tcBorders>
              <w:top w:val="nil"/>
              <w:left w:val="nil"/>
              <w:bottom w:val="single" w:color="000000" w:sz="4" w:space="0"/>
              <w:right w:val="single" w:color="000000" w:sz="4" w:space="0"/>
            </w:tcBorders>
            <w:shd w:val="clear" w:color="auto" w:fill="auto"/>
            <w:noWrap/>
            <w:vAlign w:val="center"/>
          </w:tcPr>
          <w:p w14:paraId="0739881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451" w:type="pct"/>
            <w:tcBorders>
              <w:top w:val="nil"/>
              <w:left w:val="nil"/>
              <w:bottom w:val="single" w:color="000000" w:sz="4" w:space="0"/>
              <w:right w:val="single" w:color="000000" w:sz="4" w:space="0"/>
            </w:tcBorders>
            <w:shd w:val="clear" w:color="auto" w:fill="auto"/>
            <w:noWrap/>
            <w:vAlign w:val="center"/>
          </w:tcPr>
          <w:p w14:paraId="1B936B09">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312" w:type="pct"/>
            <w:tcBorders>
              <w:top w:val="nil"/>
              <w:left w:val="nil"/>
              <w:bottom w:val="single" w:color="000000" w:sz="4" w:space="0"/>
              <w:right w:val="single" w:color="000000" w:sz="4" w:space="0"/>
            </w:tcBorders>
            <w:shd w:val="clear" w:color="auto" w:fill="auto"/>
            <w:noWrap/>
            <w:vAlign w:val="center"/>
          </w:tcPr>
          <w:p w14:paraId="50B9BE04">
            <w:pPr>
              <w:widowControl/>
              <w:jc w:val="righ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24B44B31">
            <w:pPr>
              <w:widowControl/>
              <w:jc w:val="righ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06236F7D">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73B25814">
            <w:pPr>
              <w:widowControl/>
              <w:jc w:val="right"/>
              <w:textAlignment w:val="center"/>
              <w:rPr>
                <w:rFonts w:hint="eastAsia" w:ascii="宋体" w:hAnsi="宋体" w:eastAsia="宋体" w:cs="宋体"/>
                <w:color w:val="000000"/>
                <w:kern w:val="0"/>
                <w:sz w:val="18"/>
                <w:szCs w:val="18"/>
                <w:lang w:bidi="ar"/>
              </w:rPr>
            </w:pPr>
          </w:p>
        </w:tc>
      </w:tr>
      <w:tr w14:paraId="7B4E5F99">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3D01B3D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91" w:type="pct"/>
            <w:tcBorders>
              <w:top w:val="nil"/>
              <w:left w:val="nil"/>
              <w:bottom w:val="single" w:color="000000" w:sz="4" w:space="0"/>
              <w:right w:val="single" w:color="000000" w:sz="4" w:space="0"/>
            </w:tcBorders>
            <w:shd w:val="clear" w:color="auto" w:fill="auto"/>
            <w:noWrap/>
            <w:vAlign w:val="center"/>
          </w:tcPr>
          <w:p w14:paraId="71E00FC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TXL7-044</w:t>
            </w:r>
          </w:p>
        </w:tc>
        <w:tc>
          <w:tcPr>
            <w:tcW w:w="1720" w:type="pct"/>
            <w:tcBorders>
              <w:top w:val="nil"/>
              <w:left w:val="nil"/>
              <w:bottom w:val="single" w:color="000000" w:sz="4" w:space="0"/>
              <w:right w:val="single" w:color="000000" w:sz="4" w:space="0"/>
            </w:tcBorders>
            <w:shd w:val="clear" w:color="auto" w:fill="auto"/>
            <w:vAlign w:val="center"/>
          </w:tcPr>
          <w:p w14:paraId="3D7FA0E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安装光缆交接箱（1152芯）</w:t>
            </w:r>
          </w:p>
        </w:tc>
        <w:tc>
          <w:tcPr>
            <w:tcW w:w="405" w:type="pct"/>
            <w:tcBorders>
              <w:top w:val="nil"/>
              <w:left w:val="nil"/>
              <w:bottom w:val="single" w:color="000000" w:sz="4" w:space="0"/>
              <w:right w:val="single" w:color="000000" w:sz="4" w:space="0"/>
            </w:tcBorders>
            <w:shd w:val="clear" w:color="auto" w:fill="auto"/>
            <w:noWrap/>
            <w:vAlign w:val="center"/>
          </w:tcPr>
          <w:p w14:paraId="067CF6D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451" w:type="pct"/>
            <w:tcBorders>
              <w:top w:val="nil"/>
              <w:left w:val="nil"/>
              <w:bottom w:val="single" w:color="000000" w:sz="4" w:space="0"/>
              <w:right w:val="single" w:color="000000" w:sz="4" w:space="0"/>
            </w:tcBorders>
            <w:shd w:val="clear" w:color="auto" w:fill="auto"/>
            <w:noWrap/>
            <w:vAlign w:val="center"/>
          </w:tcPr>
          <w:p w14:paraId="594ED7BE">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312" w:type="pct"/>
            <w:tcBorders>
              <w:top w:val="nil"/>
              <w:left w:val="nil"/>
              <w:bottom w:val="single" w:color="000000" w:sz="4" w:space="0"/>
              <w:right w:val="single" w:color="000000" w:sz="4" w:space="0"/>
            </w:tcBorders>
            <w:shd w:val="clear" w:color="auto" w:fill="auto"/>
            <w:noWrap/>
            <w:vAlign w:val="center"/>
          </w:tcPr>
          <w:p w14:paraId="077C0755">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643EE793">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25D676B6">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56F41704">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14:paraId="3D0B0AC7">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4F6E030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691" w:type="pct"/>
            <w:tcBorders>
              <w:top w:val="nil"/>
              <w:left w:val="nil"/>
              <w:bottom w:val="single" w:color="000000" w:sz="4" w:space="0"/>
              <w:right w:val="single" w:color="000000" w:sz="4" w:space="0"/>
            </w:tcBorders>
            <w:shd w:val="clear" w:color="auto" w:fill="auto"/>
            <w:noWrap/>
            <w:vAlign w:val="center"/>
          </w:tcPr>
          <w:p w14:paraId="4D672D7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TXL3-192</w:t>
            </w:r>
          </w:p>
        </w:tc>
        <w:tc>
          <w:tcPr>
            <w:tcW w:w="1720" w:type="pct"/>
            <w:tcBorders>
              <w:top w:val="nil"/>
              <w:left w:val="nil"/>
              <w:bottom w:val="single" w:color="000000" w:sz="4" w:space="0"/>
              <w:right w:val="single" w:color="000000" w:sz="4" w:space="0"/>
            </w:tcBorders>
            <w:shd w:val="clear" w:color="auto" w:fill="auto"/>
            <w:noWrap/>
            <w:vAlign w:val="center"/>
          </w:tcPr>
          <w:p w14:paraId="345E47F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拆除架空光缆-丘陵、城区、水田（12芯）</w:t>
            </w:r>
          </w:p>
        </w:tc>
        <w:tc>
          <w:tcPr>
            <w:tcW w:w="405" w:type="pct"/>
            <w:tcBorders>
              <w:top w:val="nil"/>
              <w:left w:val="nil"/>
              <w:bottom w:val="single" w:color="000000" w:sz="4" w:space="0"/>
              <w:right w:val="single" w:color="000000" w:sz="4" w:space="0"/>
            </w:tcBorders>
            <w:shd w:val="clear" w:color="auto" w:fill="auto"/>
            <w:noWrap/>
            <w:vAlign w:val="center"/>
          </w:tcPr>
          <w:p w14:paraId="1081458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6E1D05BA">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312" w:type="pct"/>
            <w:tcBorders>
              <w:top w:val="nil"/>
              <w:left w:val="nil"/>
              <w:bottom w:val="single" w:color="000000" w:sz="4" w:space="0"/>
              <w:right w:val="single" w:color="000000" w:sz="4" w:space="0"/>
            </w:tcBorders>
            <w:shd w:val="clear" w:color="auto" w:fill="auto"/>
            <w:noWrap/>
            <w:vAlign w:val="center"/>
          </w:tcPr>
          <w:p w14:paraId="5D63054B">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30E74E83">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2828295C">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6187F6FC">
            <w:pPr>
              <w:widowControl/>
              <w:jc w:val="right"/>
              <w:textAlignment w:val="center"/>
              <w:rPr>
                <w:rFonts w:hint="eastAsia" w:ascii="宋体" w:hAnsi="宋体" w:eastAsia="宋体" w:cs="宋体"/>
                <w:color w:val="000000"/>
                <w:kern w:val="0"/>
                <w:sz w:val="18"/>
                <w:szCs w:val="18"/>
                <w:lang w:bidi="ar"/>
              </w:rPr>
            </w:pPr>
          </w:p>
        </w:tc>
      </w:tr>
      <w:tr w14:paraId="18D6E464">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344998D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691" w:type="pct"/>
            <w:tcBorders>
              <w:top w:val="nil"/>
              <w:left w:val="nil"/>
              <w:bottom w:val="single" w:color="000000" w:sz="4" w:space="0"/>
              <w:right w:val="single" w:color="000000" w:sz="4" w:space="0"/>
            </w:tcBorders>
            <w:shd w:val="clear" w:color="auto" w:fill="auto"/>
            <w:noWrap/>
            <w:vAlign w:val="center"/>
          </w:tcPr>
          <w:p w14:paraId="53E089F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TXL3-192</w:t>
            </w:r>
          </w:p>
        </w:tc>
        <w:tc>
          <w:tcPr>
            <w:tcW w:w="1720" w:type="pct"/>
            <w:tcBorders>
              <w:top w:val="nil"/>
              <w:left w:val="nil"/>
              <w:bottom w:val="single" w:color="000000" w:sz="4" w:space="0"/>
              <w:right w:val="single" w:color="000000" w:sz="4" w:space="0"/>
            </w:tcBorders>
            <w:shd w:val="clear" w:color="auto" w:fill="auto"/>
            <w:noWrap/>
            <w:vAlign w:val="center"/>
          </w:tcPr>
          <w:p w14:paraId="1091809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拆除架空光缆-丘陵、城区、水田（24芯）</w:t>
            </w:r>
          </w:p>
        </w:tc>
        <w:tc>
          <w:tcPr>
            <w:tcW w:w="405" w:type="pct"/>
            <w:tcBorders>
              <w:top w:val="nil"/>
              <w:left w:val="nil"/>
              <w:bottom w:val="single" w:color="000000" w:sz="4" w:space="0"/>
              <w:right w:val="single" w:color="000000" w:sz="4" w:space="0"/>
            </w:tcBorders>
            <w:shd w:val="clear" w:color="auto" w:fill="auto"/>
            <w:noWrap/>
            <w:vAlign w:val="center"/>
          </w:tcPr>
          <w:p w14:paraId="2974DE2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5EFF52FB">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312" w:type="pct"/>
            <w:tcBorders>
              <w:top w:val="nil"/>
              <w:left w:val="nil"/>
              <w:bottom w:val="single" w:color="000000" w:sz="4" w:space="0"/>
              <w:right w:val="single" w:color="000000" w:sz="4" w:space="0"/>
            </w:tcBorders>
            <w:shd w:val="clear" w:color="auto" w:fill="auto"/>
            <w:noWrap/>
            <w:vAlign w:val="center"/>
          </w:tcPr>
          <w:p w14:paraId="3197EC14">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4905E08C">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3A7949CD">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51E3683C">
            <w:pPr>
              <w:widowControl/>
              <w:jc w:val="right"/>
              <w:textAlignment w:val="center"/>
              <w:rPr>
                <w:rFonts w:hint="eastAsia" w:ascii="宋体" w:hAnsi="宋体" w:eastAsia="宋体" w:cs="宋体"/>
                <w:color w:val="000000"/>
                <w:kern w:val="0"/>
                <w:sz w:val="18"/>
                <w:szCs w:val="18"/>
                <w:lang w:bidi="ar"/>
              </w:rPr>
            </w:pPr>
          </w:p>
        </w:tc>
      </w:tr>
      <w:tr w14:paraId="23C5CCD1">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0E4ABA0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691" w:type="pct"/>
            <w:tcBorders>
              <w:top w:val="nil"/>
              <w:left w:val="nil"/>
              <w:bottom w:val="single" w:color="000000" w:sz="4" w:space="0"/>
              <w:right w:val="single" w:color="000000" w:sz="4" w:space="0"/>
            </w:tcBorders>
            <w:shd w:val="clear" w:color="auto" w:fill="auto"/>
            <w:noWrap/>
            <w:vAlign w:val="center"/>
          </w:tcPr>
          <w:p w14:paraId="670361A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TXL3-193</w:t>
            </w:r>
          </w:p>
        </w:tc>
        <w:tc>
          <w:tcPr>
            <w:tcW w:w="1720" w:type="pct"/>
            <w:tcBorders>
              <w:top w:val="nil"/>
              <w:left w:val="nil"/>
              <w:bottom w:val="single" w:color="000000" w:sz="4" w:space="0"/>
              <w:right w:val="single" w:color="000000" w:sz="4" w:space="0"/>
            </w:tcBorders>
            <w:shd w:val="clear" w:color="auto" w:fill="auto"/>
            <w:noWrap/>
            <w:vAlign w:val="center"/>
          </w:tcPr>
          <w:p w14:paraId="0317952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拆除架空光缆-丘陵、城区、水田（48芯）</w:t>
            </w:r>
          </w:p>
        </w:tc>
        <w:tc>
          <w:tcPr>
            <w:tcW w:w="405" w:type="pct"/>
            <w:tcBorders>
              <w:top w:val="nil"/>
              <w:left w:val="nil"/>
              <w:bottom w:val="single" w:color="000000" w:sz="4" w:space="0"/>
              <w:right w:val="single" w:color="000000" w:sz="4" w:space="0"/>
            </w:tcBorders>
            <w:shd w:val="clear" w:color="auto" w:fill="auto"/>
            <w:noWrap/>
            <w:vAlign w:val="center"/>
          </w:tcPr>
          <w:p w14:paraId="101CAB1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611AE5CC">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312" w:type="pct"/>
            <w:tcBorders>
              <w:top w:val="nil"/>
              <w:left w:val="nil"/>
              <w:bottom w:val="single" w:color="000000" w:sz="4" w:space="0"/>
              <w:right w:val="single" w:color="000000" w:sz="4" w:space="0"/>
            </w:tcBorders>
            <w:shd w:val="clear" w:color="auto" w:fill="auto"/>
            <w:noWrap/>
            <w:vAlign w:val="center"/>
          </w:tcPr>
          <w:p w14:paraId="57800FB7">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596554E2">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1D583957">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56F0E6C6">
            <w:pPr>
              <w:widowControl/>
              <w:jc w:val="right"/>
              <w:textAlignment w:val="center"/>
              <w:rPr>
                <w:rFonts w:hint="eastAsia" w:ascii="宋体" w:hAnsi="宋体" w:eastAsia="宋体" w:cs="宋体"/>
                <w:color w:val="000000"/>
                <w:kern w:val="0"/>
                <w:sz w:val="18"/>
                <w:szCs w:val="18"/>
                <w:lang w:bidi="ar"/>
              </w:rPr>
            </w:pPr>
          </w:p>
        </w:tc>
      </w:tr>
      <w:tr w14:paraId="73476CA2">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4CF6100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691" w:type="pct"/>
            <w:tcBorders>
              <w:top w:val="nil"/>
              <w:left w:val="nil"/>
              <w:bottom w:val="single" w:color="000000" w:sz="4" w:space="0"/>
              <w:right w:val="single" w:color="000000" w:sz="4" w:space="0"/>
            </w:tcBorders>
            <w:shd w:val="clear" w:color="auto" w:fill="auto"/>
            <w:noWrap/>
            <w:vAlign w:val="center"/>
          </w:tcPr>
          <w:p w14:paraId="2A2E9F4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TXL3-193</w:t>
            </w:r>
          </w:p>
        </w:tc>
        <w:tc>
          <w:tcPr>
            <w:tcW w:w="1720" w:type="pct"/>
            <w:tcBorders>
              <w:top w:val="nil"/>
              <w:left w:val="nil"/>
              <w:bottom w:val="single" w:color="000000" w:sz="4" w:space="0"/>
              <w:right w:val="single" w:color="000000" w:sz="4" w:space="0"/>
            </w:tcBorders>
            <w:shd w:val="clear" w:color="auto" w:fill="auto"/>
            <w:noWrap/>
            <w:vAlign w:val="center"/>
          </w:tcPr>
          <w:p w14:paraId="6E03BD4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拆除架空光缆-丘陵、城区、水田（72芯）</w:t>
            </w:r>
          </w:p>
        </w:tc>
        <w:tc>
          <w:tcPr>
            <w:tcW w:w="405" w:type="pct"/>
            <w:tcBorders>
              <w:top w:val="nil"/>
              <w:left w:val="nil"/>
              <w:bottom w:val="single" w:color="000000" w:sz="4" w:space="0"/>
              <w:right w:val="single" w:color="000000" w:sz="4" w:space="0"/>
            </w:tcBorders>
            <w:shd w:val="clear" w:color="auto" w:fill="auto"/>
            <w:noWrap/>
            <w:vAlign w:val="center"/>
          </w:tcPr>
          <w:p w14:paraId="4236C2B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384CF2B5">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312" w:type="pct"/>
            <w:tcBorders>
              <w:top w:val="nil"/>
              <w:left w:val="nil"/>
              <w:bottom w:val="single" w:color="000000" w:sz="4" w:space="0"/>
              <w:right w:val="single" w:color="000000" w:sz="4" w:space="0"/>
            </w:tcBorders>
            <w:shd w:val="clear" w:color="auto" w:fill="auto"/>
            <w:noWrap/>
            <w:vAlign w:val="center"/>
          </w:tcPr>
          <w:p w14:paraId="7D50FD1F">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3B894F91">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66C85077">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6796C32A">
            <w:pPr>
              <w:widowControl/>
              <w:jc w:val="right"/>
              <w:textAlignment w:val="center"/>
              <w:rPr>
                <w:rFonts w:hint="eastAsia" w:ascii="宋体" w:hAnsi="宋体" w:eastAsia="宋体" w:cs="宋体"/>
                <w:color w:val="000000"/>
                <w:kern w:val="0"/>
                <w:sz w:val="18"/>
                <w:szCs w:val="18"/>
                <w:lang w:bidi="ar"/>
              </w:rPr>
            </w:pPr>
          </w:p>
        </w:tc>
      </w:tr>
      <w:tr w14:paraId="132C1D0D">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7AE26AC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691" w:type="pct"/>
            <w:tcBorders>
              <w:top w:val="nil"/>
              <w:left w:val="nil"/>
              <w:bottom w:val="single" w:color="000000" w:sz="4" w:space="0"/>
              <w:right w:val="single" w:color="000000" w:sz="4" w:space="0"/>
            </w:tcBorders>
            <w:shd w:val="clear" w:color="auto" w:fill="auto"/>
            <w:noWrap/>
            <w:vAlign w:val="center"/>
          </w:tcPr>
          <w:p w14:paraId="25B6AAC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TXL3-194</w:t>
            </w:r>
          </w:p>
        </w:tc>
        <w:tc>
          <w:tcPr>
            <w:tcW w:w="1720" w:type="pct"/>
            <w:tcBorders>
              <w:top w:val="nil"/>
              <w:left w:val="nil"/>
              <w:bottom w:val="single" w:color="000000" w:sz="4" w:space="0"/>
              <w:right w:val="single" w:color="000000" w:sz="4" w:space="0"/>
            </w:tcBorders>
            <w:shd w:val="clear" w:color="auto" w:fill="auto"/>
            <w:noWrap/>
            <w:vAlign w:val="center"/>
          </w:tcPr>
          <w:p w14:paraId="37D0FB36">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拆除架空光缆-丘陵、城区、水田（144芯）</w:t>
            </w:r>
          </w:p>
        </w:tc>
        <w:tc>
          <w:tcPr>
            <w:tcW w:w="405" w:type="pct"/>
            <w:tcBorders>
              <w:top w:val="nil"/>
              <w:left w:val="nil"/>
              <w:bottom w:val="single" w:color="000000" w:sz="4" w:space="0"/>
              <w:right w:val="single" w:color="000000" w:sz="4" w:space="0"/>
            </w:tcBorders>
            <w:shd w:val="clear" w:color="auto" w:fill="auto"/>
            <w:noWrap/>
            <w:vAlign w:val="center"/>
          </w:tcPr>
          <w:p w14:paraId="6FD478A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千米条</w:t>
            </w:r>
          </w:p>
        </w:tc>
        <w:tc>
          <w:tcPr>
            <w:tcW w:w="451" w:type="pct"/>
            <w:tcBorders>
              <w:top w:val="nil"/>
              <w:left w:val="nil"/>
              <w:bottom w:val="single" w:color="000000" w:sz="4" w:space="0"/>
              <w:right w:val="single" w:color="000000" w:sz="4" w:space="0"/>
            </w:tcBorders>
            <w:shd w:val="clear" w:color="auto" w:fill="auto"/>
            <w:noWrap/>
            <w:vAlign w:val="center"/>
          </w:tcPr>
          <w:p w14:paraId="766FC485">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w:t>
            </w:r>
          </w:p>
        </w:tc>
        <w:tc>
          <w:tcPr>
            <w:tcW w:w="312" w:type="pct"/>
            <w:tcBorders>
              <w:top w:val="nil"/>
              <w:left w:val="nil"/>
              <w:bottom w:val="single" w:color="000000" w:sz="4" w:space="0"/>
              <w:right w:val="single" w:color="000000" w:sz="4" w:space="0"/>
            </w:tcBorders>
            <w:shd w:val="clear" w:color="auto" w:fill="auto"/>
            <w:noWrap/>
            <w:vAlign w:val="center"/>
          </w:tcPr>
          <w:p w14:paraId="13059F50">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2C35F8E9">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72435E22">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20ABDEE1">
            <w:pPr>
              <w:widowControl/>
              <w:jc w:val="right"/>
              <w:textAlignment w:val="center"/>
              <w:rPr>
                <w:rFonts w:hint="eastAsia" w:ascii="宋体" w:hAnsi="宋体" w:eastAsia="宋体" w:cs="宋体"/>
                <w:color w:val="000000"/>
                <w:kern w:val="0"/>
                <w:sz w:val="18"/>
                <w:szCs w:val="18"/>
                <w:lang w:bidi="ar"/>
              </w:rPr>
            </w:pPr>
          </w:p>
        </w:tc>
      </w:tr>
      <w:tr w14:paraId="44527C1C">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61CE302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691" w:type="pct"/>
            <w:tcBorders>
              <w:top w:val="nil"/>
              <w:left w:val="nil"/>
              <w:bottom w:val="single" w:color="000000" w:sz="4" w:space="0"/>
              <w:right w:val="single" w:color="000000" w:sz="4" w:space="0"/>
            </w:tcBorders>
            <w:shd w:val="clear" w:color="auto" w:fill="auto"/>
            <w:noWrap/>
            <w:vAlign w:val="center"/>
          </w:tcPr>
          <w:p w14:paraId="0330CBE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TXL-估列</w:t>
            </w:r>
          </w:p>
        </w:tc>
        <w:tc>
          <w:tcPr>
            <w:tcW w:w="1720" w:type="pct"/>
            <w:tcBorders>
              <w:top w:val="nil"/>
              <w:left w:val="nil"/>
              <w:bottom w:val="single" w:color="000000" w:sz="4" w:space="0"/>
              <w:right w:val="single" w:color="000000" w:sz="4" w:space="0"/>
            </w:tcBorders>
            <w:shd w:val="clear" w:color="auto" w:fill="auto"/>
            <w:noWrap/>
            <w:vAlign w:val="center"/>
          </w:tcPr>
          <w:p w14:paraId="38273FC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光缆排查</w:t>
            </w:r>
          </w:p>
        </w:tc>
        <w:tc>
          <w:tcPr>
            <w:tcW w:w="405" w:type="pct"/>
            <w:tcBorders>
              <w:top w:val="nil"/>
              <w:left w:val="nil"/>
              <w:bottom w:val="single" w:color="000000" w:sz="4" w:space="0"/>
              <w:right w:val="single" w:color="000000" w:sz="4" w:space="0"/>
            </w:tcBorders>
            <w:shd w:val="clear" w:color="auto" w:fill="auto"/>
            <w:noWrap/>
            <w:vAlign w:val="center"/>
          </w:tcPr>
          <w:p w14:paraId="626E532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条</w:t>
            </w:r>
          </w:p>
        </w:tc>
        <w:tc>
          <w:tcPr>
            <w:tcW w:w="451" w:type="pct"/>
            <w:tcBorders>
              <w:top w:val="nil"/>
              <w:left w:val="nil"/>
              <w:bottom w:val="single" w:color="000000" w:sz="4" w:space="0"/>
              <w:right w:val="single" w:color="000000" w:sz="4" w:space="0"/>
            </w:tcBorders>
            <w:shd w:val="clear" w:color="auto" w:fill="auto"/>
            <w:noWrap/>
            <w:vAlign w:val="center"/>
          </w:tcPr>
          <w:p w14:paraId="55B0C020">
            <w:pPr>
              <w:widowControl/>
              <w:jc w:val="righ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312" w:type="pct"/>
            <w:tcBorders>
              <w:top w:val="nil"/>
              <w:left w:val="nil"/>
              <w:bottom w:val="single" w:color="000000" w:sz="4" w:space="0"/>
              <w:right w:val="single" w:color="000000" w:sz="4" w:space="0"/>
            </w:tcBorders>
            <w:shd w:val="clear" w:color="auto" w:fill="auto"/>
            <w:noWrap/>
            <w:vAlign w:val="center"/>
          </w:tcPr>
          <w:p w14:paraId="7260E558">
            <w:pPr>
              <w:widowControl/>
              <w:jc w:val="left"/>
              <w:textAlignment w:val="center"/>
              <w:rPr>
                <w:rFonts w:hint="eastAsia" w:ascii="宋体" w:hAnsi="宋体" w:eastAsia="宋体" w:cs="宋体"/>
                <w:color w:val="000000"/>
                <w:kern w:val="0"/>
                <w:sz w:val="18"/>
                <w:szCs w:val="18"/>
                <w:lang w:bidi="ar"/>
              </w:rPr>
            </w:pPr>
          </w:p>
        </w:tc>
        <w:tc>
          <w:tcPr>
            <w:tcW w:w="312" w:type="pct"/>
            <w:tcBorders>
              <w:top w:val="nil"/>
              <w:left w:val="nil"/>
              <w:bottom w:val="single" w:color="000000" w:sz="4" w:space="0"/>
              <w:right w:val="single" w:color="000000" w:sz="4" w:space="0"/>
            </w:tcBorders>
            <w:shd w:val="clear" w:color="auto" w:fill="auto"/>
            <w:noWrap/>
            <w:vAlign w:val="center"/>
          </w:tcPr>
          <w:p w14:paraId="3CD55AA9">
            <w:pPr>
              <w:widowControl/>
              <w:jc w:val="left"/>
              <w:textAlignment w:val="center"/>
              <w:rPr>
                <w:rFonts w:hint="eastAsia" w:ascii="宋体" w:hAnsi="宋体" w:eastAsia="宋体" w:cs="宋体"/>
                <w:color w:val="000000"/>
                <w:kern w:val="0"/>
                <w:sz w:val="18"/>
                <w:szCs w:val="18"/>
                <w:lang w:bidi="ar"/>
              </w:rPr>
            </w:pPr>
          </w:p>
        </w:tc>
        <w:tc>
          <w:tcPr>
            <w:tcW w:w="394" w:type="pct"/>
            <w:tcBorders>
              <w:top w:val="nil"/>
              <w:left w:val="nil"/>
              <w:bottom w:val="single" w:color="000000" w:sz="4" w:space="0"/>
              <w:right w:val="single" w:color="000000" w:sz="4" w:space="0"/>
            </w:tcBorders>
            <w:shd w:val="clear" w:color="auto" w:fill="auto"/>
            <w:noWrap/>
            <w:vAlign w:val="center"/>
          </w:tcPr>
          <w:p w14:paraId="2A4E35AB">
            <w:pPr>
              <w:widowControl/>
              <w:jc w:val="right"/>
              <w:textAlignment w:val="center"/>
              <w:rPr>
                <w:rFonts w:hint="eastAsia" w:ascii="宋体" w:hAnsi="宋体" w:eastAsia="宋体" w:cs="宋体"/>
                <w:color w:val="000000"/>
                <w:kern w:val="0"/>
                <w:sz w:val="18"/>
                <w:szCs w:val="18"/>
                <w:lang w:bidi="ar"/>
              </w:rPr>
            </w:pPr>
          </w:p>
        </w:tc>
        <w:tc>
          <w:tcPr>
            <w:tcW w:w="398" w:type="pct"/>
            <w:tcBorders>
              <w:top w:val="nil"/>
              <w:left w:val="nil"/>
              <w:bottom w:val="single" w:color="000000" w:sz="4" w:space="0"/>
              <w:right w:val="single" w:color="auto" w:sz="4" w:space="0"/>
            </w:tcBorders>
            <w:shd w:val="clear" w:color="auto" w:fill="auto"/>
            <w:noWrap/>
            <w:vAlign w:val="center"/>
          </w:tcPr>
          <w:p w14:paraId="1AA6281B">
            <w:pPr>
              <w:widowControl/>
              <w:jc w:val="right"/>
              <w:textAlignment w:val="center"/>
              <w:rPr>
                <w:rFonts w:hint="eastAsia" w:ascii="宋体" w:hAnsi="宋体" w:eastAsia="宋体" w:cs="宋体"/>
                <w:color w:val="000000"/>
                <w:kern w:val="0"/>
                <w:sz w:val="18"/>
                <w:szCs w:val="18"/>
                <w:lang w:bidi="ar"/>
              </w:rPr>
            </w:pPr>
          </w:p>
        </w:tc>
      </w:tr>
      <w:tr w14:paraId="340E8B8F">
        <w:tblPrEx>
          <w:tblCellMar>
            <w:top w:w="0" w:type="dxa"/>
            <w:left w:w="108" w:type="dxa"/>
            <w:bottom w:w="0" w:type="dxa"/>
            <w:right w:w="108" w:type="dxa"/>
          </w:tblCellMar>
        </w:tblPrEx>
        <w:trPr>
          <w:trHeight w:val="390" w:hRule="atLeast"/>
        </w:trPr>
        <w:tc>
          <w:tcPr>
            <w:tcW w:w="312" w:type="pct"/>
            <w:tcBorders>
              <w:top w:val="nil"/>
              <w:left w:val="single" w:color="auto" w:sz="4" w:space="0"/>
              <w:bottom w:val="single" w:color="000000" w:sz="4" w:space="0"/>
              <w:right w:val="single" w:color="000000" w:sz="4" w:space="0"/>
            </w:tcBorders>
            <w:shd w:val="clear" w:color="auto" w:fill="auto"/>
            <w:noWrap/>
            <w:vAlign w:val="center"/>
          </w:tcPr>
          <w:p w14:paraId="7908774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91" w:type="pct"/>
            <w:tcBorders>
              <w:top w:val="nil"/>
              <w:left w:val="nil"/>
              <w:bottom w:val="single" w:color="000000" w:sz="4" w:space="0"/>
              <w:right w:val="single" w:color="000000" w:sz="4" w:space="0"/>
            </w:tcBorders>
            <w:shd w:val="clear" w:color="auto" w:fill="auto"/>
            <w:noWrap/>
            <w:vAlign w:val="center"/>
          </w:tcPr>
          <w:p w14:paraId="5C6A429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1720" w:type="pct"/>
            <w:tcBorders>
              <w:top w:val="nil"/>
              <w:left w:val="nil"/>
              <w:bottom w:val="single" w:color="000000" w:sz="4" w:space="0"/>
              <w:right w:val="single" w:color="000000" w:sz="4" w:space="0"/>
            </w:tcBorders>
            <w:shd w:val="clear" w:color="auto" w:fill="auto"/>
            <w:noWrap/>
            <w:vAlign w:val="center"/>
          </w:tcPr>
          <w:p w14:paraId="378E9FA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    计　</w:t>
            </w:r>
          </w:p>
        </w:tc>
        <w:tc>
          <w:tcPr>
            <w:tcW w:w="405" w:type="pct"/>
            <w:tcBorders>
              <w:top w:val="nil"/>
              <w:left w:val="nil"/>
              <w:bottom w:val="single" w:color="000000" w:sz="4" w:space="0"/>
              <w:right w:val="single" w:color="000000" w:sz="4" w:space="0"/>
            </w:tcBorders>
            <w:shd w:val="clear" w:color="auto" w:fill="auto"/>
            <w:noWrap/>
            <w:vAlign w:val="center"/>
          </w:tcPr>
          <w:p w14:paraId="38416C5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451" w:type="pct"/>
            <w:tcBorders>
              <w:top w:val="nil"/>
              <w:left w:val="nil"/>
              <w:bottom w:val="single" w:color="000000" w:sz="4" w:space="0"/>
              <w:right w:val="single" w:color="000000" w:sz="4" w:space="0"/>
            </w:tcBorders>
            <w:shd w:val="clear" w:color="auto" w:fill="auto"/>
            <w:noWrap/>
            <w:vAlign w:val="center"/>
          </w:tcPr>
          <w:p w14:paraId="04AA3D7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5E1CBC5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12" w:type="pct"/>
            <w:tcBorders>
              <w:top w:val="nil"/>
              <w:left w:val="nil"/>
              <w:bottom w:val="single" w:color="000000" w:sz="4" w:space="0"/>
              <w:right w:val="single" w:color="000000" w:sz="4" w:space="0"/>
            </w:tcBorders>
            <w:shd w:val="clear" w:color="auto" w:fill="auto"/>
            <w:noWrap/>
            <w:vAlign w:val="center"/>
          </w:tcPr>
          <w:p w14:paraId="0F6045C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4" w:type="pct"/>
            <w:tcBorders>
              <w:top w:val="nil"/>
              <w:left w:val="nil"/>
              <w:bottom w:val="single" w:color="000000" w:sz="4" w:space="0"/>
              <w:right w:val="single" w:color="000000" w:sz="4" w:space="0"/>
            </w:tcBorders>
            <w:shd w:val="clear" w:color="auto" w:fill="auto"/>
            <w:noWrap/>
            <w:vAlign w:val="center"/>
          </w:tcPr>
          <w:p w14:paraId="177CFD2F">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98" w:type="pct"/>
            <w:tcBorders>
              <w:top w:val="nil"/>
              <w:left w:val="nil"/>
              <w:bottom w:val="single" w:color="000000" w:sz="4" w:space="0"/>
              <w:right w:val="single" w:color="auto" w:sz="4" w:space="0"/>
            </w:tcBorders>
            <w:shd w:val="clear" w:color="auto" w:fill="auto"/>
            <w:noWrap/>
            <w:vAlign w:val="center"/>
          </w:tcPr>
          <w:p w14:paraId="75765D53">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bl>
    <w:p w14:paraId="648667B3">
      <w:pPr>
        <w:rPr>
          <w:rFonts w:hint="eastAsia"/>
          <w:b/>
          <w:sz w:val="28"/>
          <w:szCs w:val="28"/>
        </w:rPr>
      </w:pPr>
      <w:r>
        <w:rPr>
          <w:rFonts w:hint="eastAsia"/>
          <w:b/>
          <w:sz w:val="28"/>
          <w:szCs w:val="28"/>
        </w:rPr>
        <w:t>附件二：</w:t>
      </w:r>
    </w:p>
    <w:p w14:paraId="0290D5B7">
      <w:pPr>
        <w:pStyle w:val="4"/>
        <w:jc w:val="center"/>
        <w:rPr>
          <w:rFonts w:hint="eastAsia" w:ascii="黑体" w:hAnsi="黑体" w:eastAsia="黑体"/>
          <w:color w:val="auto"/>
        </w:rPr>
      </w:pPr>
      <w:bookmarkStart w:id="1" w:name="_Hlk90022952"/>
      <w:r>
        <w:rPr>
          <w:rFonts w:hint="eastAsia" w:ascii="黑体" w:hAnsi="黑体" w:eastAsia="黑体"/>
          <w:color w:val="auto"/>
        </w:rPr>
        <w:t>法定代表人授权委托书</w:t>
      </w:r>
    </w:p>
    <w:p w14:paraId="3E33C750">
      <w:pPr>
        <w:rPr>
          <w:rFonts w:hint="eastAsia" w:ascii="黑体" w:hAnsi="黑体" w:eastAsia="黑体"/>
          <w:sz w:val="24"/>
          <w:szCs w:val="24"/>
        </w:rPr>
      </w:pPr>
    </w:p>
    <w:p w14:paraId="2E99A574">
      <w:pPr>
        <w:rPr>
          <w:rFonts w:hint="eastAsia" w:ascii="黑体" w:hAnsi="黑体" w:eastAsia="黑体"/>
          <w:sz w:val="24"/>
          <w:szCs w:val="24"/>
        </w:rPr>
      </w:pPr>
      <w:r>
        <w:rPr>
          <w:rFonts w:hint="eastAsia" w:ascii="黑体" w:hAnsi="黑体" w:eastAsia="黑体"/>
          <w:sz w:val="24"/>
          <w:szCs w:val="24"/>
        </w:rPr>
        <w:t>本人（姓名、职务）系 （供应商名称）的法定代表人，现授权（姓名、职务）为我方代理人。代理人根据授权，以我方名义签署、澄清、说明、补正、递交、撤回、修改（项目名称</w:t>
      </w:r>
      <w:r>
        <w:rPr>
          <w:rFonts w:ascii="黑体" w:hAnsi="黑体" w:eastAsia="黑体"/>
          <w:sz w:val="24"/>
          <w:szCs w:val="24"/>
        </w:rPr>
        <w:t>）</w:t>
      </w:r>
      <w:r>
        <w:rPr>
          <w:rFonts w:hint="eastAsia" w:ascii="黑体" w:hAnsi="黑体" w:eastAsia="黑体"/>
          <w:sz w:val="24"/>
          <w:szCs w:val="24"/>
        </w:rPr>
        <w:t>（项目编号）响应文件、签订合同和处理有关事宜，其法律后果由我方承担。</w:t>
      </w:r>
    </w:p>
    <w:p w14:paraId="7BC7AE9B">
      <w:pPr>
        <w:rPr>
          <w:rFonts w:hint="eastAsia" w:ascii="黑体" w:hAnsi="黑体" w:eastAsia="黑体"/>
          <w:sz w:val="24"/>
          <w:szCs w:val="24"/>
        </w:rPr>
      </w:pPr>
      <w:r>
        <w:rPr>
          <w:rFonts w:hint="eastAsia" w:ascii="黑体" w:hAnsi="黑体" w:eastAsia="黑体"/>
          <w:sz w:val="24"/>
          <w:szCs w:val="24"/>
        </w:rPr>
        <w:t>委托期限：                   。</w:t>
      </w:r>
    </w:p>
    <w:p w14:paraId="7743ADE4">
      <w:pPr>
        <w:rPr>
          <w:rFonts w:hint="eastAsia" w:ascii="黑体" w:hAnsi="黑体" w:eastAsia="黑体"/>
          <w:sz w:val="24"/>
          <w:szCs w:val="24"/>
        </w:rPr>
      </w:pPr>
      <w:r>
        <w:rPr>
          <w:rFonts w:hint="eastAsia" w:ascii="黑体" w:hAnsi="黑体" w:eastAsia="黑体"/>
          <w:sz w:val="24"/>
          <w:szCs w:val="24"/>
        </w:rPr>
        <w:t>代理人无转委托权。</w:t>
      </w:r>
    </w:p>
    <w:p w14:paraId="5B9F639E">
      <w:pPr>
        <w:rPr>
          <w:rFonts w:hint="eastAsia" w:ascii="黑体" w:hAnsi="黑体" w:eastAsia="黑体"/>
          <w:sz w:val="24"/>
          <w:szCs w:val="24"/>
        </w:rPr>
      </w:pPr>
      <w:r>
        <w:rPr>
          <w:rFonts w:hint="eastAsia" w:ascii="黑体" w:hAnsi="黑体" w:eastAsia="黑体"/>
          <w:sz w:val="24"/>
          <w:szCs w:val="24"/>
        </w:rPr>
        <w:t>本授权书于年月日签字生效，特此声明。</w:t>
      </w:r>
    </w:p>
    <w:p w14:paraId="43984A76">
      <w:pPr>
        <w:pStyle w:val="11"/>
        <w:rPr>
          <w:rFonts w:hint="eastAsia" w:ascii="黑体" w:hAnsi="黑体" w:eastAsia="黑体"/>
          <w:sz w:val="24"/>
          <w:szCs w:val="24"/>
        </w:rPr>
      </w:pPr>
    </w:p>
    <w:p w14:paraId="7FF19B1F">
      <w:pPr>
        <w:rPr>
          <w:rFonts w:hint="eastAsia" w:ascii="黑体" w:hAnsi="黑体" w:eastAsia="黑体"/>
          <w:sz w:val="24"/>
          <w:szCs w:val="24"/>
        </w:rPr>
      </w:pPr>
    </w:p>
    <w:tbl>
      <w:tblPr>
        <w:tblStyle w:val="16"/>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26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8278" w:type="dxa"/>
            <w:shd w:val="clear" w:color="auto" w:fill="auto"/>
            <w:vAlign w:val="center"/>
          </w:tcPr>
          <w:p w14:paraId="23D08EE9">
            <w:pPr>
              <w:rPr>
                <w:rFonts w:hint="eastAsia" w:ascii="黑体" w:hAnsi="黑体" w:eastAsia="黑体"/>
                <w:sz w:val="24"/>
                <w:szCs w:val="24"/>
              </w:rPr>
            </w:pPr>
          </w:p>
          <w:p w14:paraId="62AB6161">
            <w:pPr>
              <w:rPr>
                <w:rFonts w:hint="eastAsia" w:ascii="黑体" w:hAnsi="黑体" w:eastAsia="黑体"/>
                <w:sz w:val="24"/>
                <w:szCs w:val="24"/>
              </w:rPr>
            </w:pPr>
            <w:r>
              <w:rPr>
                <w:rFonts w:hint="eastAsia" w:ascii="黑体" w:hAnsi="黑体" w:eastAsia="黑体"/>
                <w:sz w:val="24"/>
                <w:szCs w:val="24"/>
              </w:rPr>
              <w:t>法定代表人身份证（正面、反面）复印件</w:t>
            </w:r>
          </w:p>
        </w:tc>
      </w:tr>
      <w:tr w14:paraId="5DC0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8278" w:type="dxa"/>
            <w:shd w:val="clear" w:color="auto" w:fill="auto"/>
            <w:vAlign w:val="center"/>
          </w:tcPr>
          <w:p w14:paraId="57CA051D">
            <w:pPr>
              <w:rPr>
                <w:rFonts w:hint="eastAsia" w:ascii="黑体" w:hAnsi="黑体" w:eastAsia="黑体"/>
                <w:sz w:val="24"/>
                <w:szCs w:val="24"/>
              </w:rPr>
            </w:pPr>
            <w:r>
              <w:rPr>
                <w:rFonts w:hint="eastAsia" w:ascii="黑体" w:hAnsi="黑体" w:eastAsia="黑体"/>
                <w:sz w:val="24"/>
                <w:szCs w:val="24"/>
              </w:rPr>
              <w:t>委托代理人身份证（正面、反面）复印件</w:t>
            </w:r>
          </w:p>
        </w:tc>
      </w:tr>
    </w:tbl>
    <w:p w14:paraId="2AA3F452">
      <w:pPr>
        <w:rPr>
          <w:rFonts w:hint="eastAsia" w:ascii="黑体" w:hAnsi="黑体" w:eastAsia="黑体"/>
          <w:sz w:val="24"/>
          <w:szCs w:val="24"/>
        </w:rPr>
      </w:pPr>
    </w:p>
    <w:p w14:paraId="56629B7F">
      <w:pPr>
        <w:rPr>
          <w:rFonts w:hint="eastAsia" w:ascii="黑体" w:hAnsi="黑体" w:eastAsia="黑体"/>
          <w:sz w:val="24"/>
          <w:szCs w:val="24"/>
        </w:rPr>
      </w:pPr>
    </w:p>
    <w:p w14:paraId="7DB3D1E9">
      <w:pPr>
        <w:rPr>
          <w:rFonts w:hint="eastAsia" w:ascii="黑体" w:hAnsi="黑体" w:eastAsia="黑体"/>
          <w:sz w:val="24"/>
          <w:szCs w:val="24"/>
        </w:rPr>
      </w:pPr>
      <w:r>
        <w:rPr>
          <w:rFonts w:hint="eastAsia" w:ascii="黑体" w:hAnsi="黑体" w:eastAsia="黑体"/>
          <w:sz w:val="24"/>
          <w:szCs w:val="24"/>
        </w:rPr>
        <w:t>供应商名称（盖单位章）：</w:t>
      </w:r>
    </w:p>
    <w:p w14:paraId="7C5BF2F5">
      <w:pPr>
        <w:rPr>
          <w:rFonts w:hint="eastAsia" w:ascii="黑体" w:hAnsi="黑体" w:eastAsia="黑体"/>
          <w:sz w:val="24"/>
          <w:szCs w:val="24"/>
        </w:rPr>
      </w:pPr>
      <w:r>
        <w:rPr>
          <w:rFonts w:hint="eastAsia" w:ascii="黑体" w:hAnsi="黑体" w:eastAsia="黑体"/>
          <w:sz w:val="24"/>
          <w:szCs w:val="24"/>
        </w:rPr>
        <w:t>法定代表人（签字或盖章）：</w:t>
      </w:r>
    </w:p>
    <w:p w14:paraId="2C82DE01">
      <w:pPr>
        <w:rPr>
          <w:rFonts w:hint="eastAsia" w:ascii="黑体" w:hAnsi="黑体" w:eastAsia="黑体"/>
          <w:sz w:val="24"/>
          <w:szCs w:val="24"/>
        </w:rPr>
      </w:pPr>
      <w:r>
        <w:rPr>
          <w:rFonts w:hint="eastAsia" w:ascii="黑体" w:hAnsi="黑体" w:eastAsia="黑体"/>
          <w:sz w:val="24"/>
          <w:szCs w:val="24"/>
        </w:rPr>
        <w:t>委托代理人（签字）：</w:t>
      </w:r>
    </w:p>
    <w:p w14:paraId="79DC38A5">
      <w:pPr>
        <w:rPr>
          <w:rFonts w:hint="eastAsia" w:ascii="黑体" w:hAnsi="黑体" w:eastAsia="黑体"/>
          <w:sz w:val="24"/>
          <w:szCs w:val="24"/>
        </w:rPr>
      </w:pPr>
      <w:r>
        <w:rPr>
          <w:rFonts w:hint="eastAsia" w:ascii="黑体" w:hAnsi="黑体" w:eastAsia="黑体" w:cs="宋体"/>
          <w:sz w:val="24"/>
          <w:szCs w:val="24"/>
        </w:rPr>
        <w:t xml:space="preserve">日期：  </w:t>
      </w:r>
      <w:r>
        <w:rPr>
          <w:rFonts w:hint="eastAsia" w:ascii="黑体" w:hAnsi="黑体" w:eastAsia="黑体"/>
          <w:sz w:val="24"/>
          <w:szCs w:val="24"/>
        </w:rPr>
        <w:t>年  月   日</w:t>
      </w:r>
    </w:p>
    <w:p w14:paraId="688CDDA4">
      <w:pPr>
        <w:rPr>
          <w:rFonts w:hint="eastAsia"/>
        </w:rPr>
      </w:pPr>
    </w:p>
    <w:p w14:paraId="4640552A">
      <w:pPr>
        <w:rPr>
          <w:rFonts w:hint="eastAsia"/>
        </w:rPr>
      </w:pPr>
    </w:p>
    <w:p w14:paraId="3DD7983E">
      <w:pPr>
        <w:rPr>
          <w:rFonts w:hint="eastAsia"/>
          <w:b/>
          <w:sz w:val="28"/>
          <w:szCs w:val="28"/>
        </w:rPr>
      </w:pPr>
      <w:r>
        <w:rPr>
          <w:rFonts w:hint="eastAsia"/>
          <w:b/>
          <w:sz w:val="28"/>
          <w:szCs w:val="28"/>
        </w:rPr>
        <w:t>附件三：</w:t>
      </w:r>
    </w:p>
    <w:p w14:paraId="7C591B15">
      <w:pPr>
        <w:rPr>
          <w:rFonts w:hint="eastAsia"/>
        </w:rPr>
      </w:pPr>
    </w:p>
    <w:p w14:paraId="716BEAA3">
      <w:pPr>
        <w:rPr>
          <w:rFonts w:hint="eastAsia"/>
        </w:rPr>
      </w:pPr>
    </w:p>
    <w:p w14:paraId="39F90C84">
      <w:pPr>
        <w:jc w:val="center"/>
        <w:rPr>
          <w:rFonts w:hint="eastAsia" w:ascii="黑体" w:hAnsi="黑体" w:eastAsia="黑体"/>
          <w:b/>
          <w:sz w:val="28"/>
          <w:szCs w:val="28"/>
        </w:rPr>
      </w:pPr>
      <w:r>
        <w:rPr>
          <w:rFonts w:hint="eastAsia" w:ascii="黑体" w:hAnsi="黑体" w:eastAsia="黑体"/>
          <w:b/>
          <w:w w:val="95"/>
          <w:sz w:val="28"/>
          <w:szCs w:val="28"/>
        </w:rPr>
        <w:t>履行本项目能力的承诺函</w:t>
      </w:r>
      <w:bookmarkEnd w:id="1"/>
    </w:p>
    <w:p w14:paraId="1B7CEB7B">
      <w:pPr>
        <w:pStyle w:val="11"/>
        <w:rPr>
          <w:rFonts w:hint="eastAsia" w:ascii="黑体" w:hAnsi="黑体" w:eastAsia="黑体"/>
          <w:sz w:val="28"/>
          <w:szCs w:val="28"/>
        </w:rPr>
      </w:pPr>
    </w:p>
    <w:p w14:paraId="6392C9A1">
      <w:pPr>
        <w:rPr>
          <w:rFonts w:hint="eastAsia" w:ascii="黑体" w:hAnsi="黑体" w:eastAsia="黑体"/>
          <w:b/>
          <w:sz w:val="24"/>
          <w:szCs w:val="24"/>
        </w:rPr>
      </w:pPr>
      <w:r>
        <w:rPr>
          <w:rFonts w:hint="eastAsia" w:ascii="黑体" w:hAnsi="黑体" w:eastAsia="黑体"/>
          <w:b/>
          <w:sz w:val="24"/>
          <w:szCs w:val="24"/>
        </w:rPr>
        <w:t>致：南昌航空大学</w:t>
      </w:r>
    </w:p>
    <w:p w14:paraId="4F11C72D">
      <w:pPr>
        <w:pStyle w:val="11"/>
        <w:rPr>
          <w:rFonts w:hint="eastAsia" w:ascii="黑体" w:hAnsi="黑体" w:eastAsia="黑体"/>
          <w:sz w:val="24"/>
          <w:szCs w:val="24"/>
        </w:rPr>
      </w:pPr>
    </w:p>
    <w:p w14:paraId="69E25529">
      <w:pPr>
        <w:rPr>
          <w:rFonts w:hint="eastAsia" w:ascii="黑体" w:hAnsi="黑体" w:eastAsia="黑体"/>
          <w:sz w:val="24"/>
          <w:szCs w:val="24"/>
        </w:rPr>
      </w:pPr>
      <w:r>
        <w:rPr>
          <w:rFonts w:hint="eastAsia" w:ascii="黑体" w:hAnsi="黑体" w:eastAsia="黑体"/>
          <w:sz w:val="24"/>
          <w:szCs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39C9A1D0">
      <w:pPr>
        <w:rPr>
          <w:rFonts w:hint="eastAsia" w:ascii="黑体" w:hAnsi="黑体" w:eastAsia="黑体"/>
          <w:sz w:val="24"/>
          <w:szCs w:val="24"/>
        </w:rPr>
      </w:pPr>
      <w:r>
        <w:rPr>
          <w:rFonts w:hint="eastAsia" w:ascii="黑体" w:hAnsi="黑体" w:eastAsia="黑体"/>
          <w:sz w:val="24"/>
          <w:szCs w:val="24"/>
        </w:rPr>
        <w:t>特此承诺！</w:t>
      </w:r>
    </w:p>
    <w:p w14:paraId="1E3FAFB5">
      <w:pPr>
        <w:pStyle w:val="11"/>
        <w:rPr>
          <w:rFonts w:hint="eastAsia" w:ascii="黑体" w:hAnsi="黑体" w:eastAsia="黑体"/>
          <w:sz w:val="24"/>
          <w:szCs w:val="24"/>
        </w:rPr>
      </w:pPr>
    </w:p>
    <w:p w14:paraId="17496C0C">
      <w:pPr>
        <w:rPr>
          <w:rFonts w:hint="eastAsia" w:ascii="黑体" w:hAnsi="黑体" w:eastAsia="黑体"/>
          <w:sz w:val="24"/>
          <w:szCs w:val="24"/>
        </w:rPr>
      </w:pPr>
    </w:p>
    <w:p w14:paraId="11B1E4CA">
      <w:pPr>
        <w:rPr>
          <w:rFonts w:hint="eastAsia" w:ascii="黑体" w:hAnsi="黑体" w:eastAsia="黑体"/>
          <w:sz w:val="24"/>
          <w:szCs w:val="24"/>
        </w:rPr>
      </w:pPr>
      <w:r>
        <w:rPr>
          <w:rFonts w:hint="eastAsia" w:ascii="黑体" w:hAnsi="黑体" w:eastAsia="黑体"/>
          <w:sz w:val="24"/>
          <w:szCs w:val="24"/>
        </w:rPr>
        <w:t>供应商</w:t>
      </w:r>
      <w:r>
        <w:rPr>
          <w:rFonts w:hint="eastAsia" w:ascii="黑体" w:hAnsi="黑体" w:eastAsia="黑体"/>
          <w:snapToGrid w:val="0"/>
          <w:kern w:val="0"/>
          <w:sz w:val="24"/>
          <w:szCs w:val="24"/>
        </w:rPr>
        <w:t>名称（盖章）：</w:t>
      </w:r>
      <w:r>
        <w:rPr>
          <w:rFonts w:hint="eastAsia" w:ascii="黑体" w:hAnsi="黑体" w:eastAsia="黑体"/>
          <w:sz w:val="24"/>
          <w:szCs w:val="24"/>
        </w:rPr>
        <w:t xml:space="preserve">                       </w:t>
      </w:r>
    </w:p>
    <w:p w14:paraId="0B5A36BF">
      <w:pPr>
        <w:rPr>
          <w:rFonts w:hint="eastAsia" w:ascii="黑体" w:hAnsi="黑体" w:eastAsia="黑体"/>
          <w:sz w:val="24"/>
          <w:szCs w:val="24"/>
        </w:rPr>
      </w:pPr>
    </w:p>
    <w:p w14:paraId="29BBC28C">
      <w:pPr>
        <w:rPr>
          <w:rFonts w:hint="eastAsia" w:ascii="黑体" w:hAnsi="黑体" w:eastAsia="黑体"/>
          <w:sz w:val="24"/>
          <w:szCs w:val="24"/>
        </w:rPr>
      </w:pPr>
    </w:p>
    <w:p w14:paraId="21DB2DD4">
      <w:pPr>
        <w:rPr>
          <w:rFonts w:hint="eastAsia" w:ascii="黑体" w:hAnsi="黑体" w:eastAsia="黑体"/>
          <w:sz w:val="24"/>
          <w:szCs w:val="24"/>
        </w:rPr>
      </w:pPr>
    </w:p>
    <w:p w14:paraId="733EFDA5">
      <w:pPr>
        <w:rPr>
          <w:rFonts w:hint="eastAsia" w:ascii="黑体" w:hAnsi="黑体" w:eastAsia="黑体"/>
          <w:sz w:val="24"/>
          <w:szCs w:val="24"/>
        </w:rPr>
      </w:pPr>
      <w:r>
        <w:rPr>
          <w:rFonts w:hint="eastAsia" w:ascii="黑体" w:hAnsi="黑体" w:eastAsia="黑体"/>
          <w:sz w:val="24"/>
          <w:szCs w:val="24"/>
        </w:rPr>
        <w:t>日期：    年      月     日</w:t>
      </w:r>
    </w:p>
    <w:p w14:paraId="1DEBDE68">
      <w:pPr>
        <w:rPr>
          <w:rFonts w:hint="eastAsia" w:ascii="黑体" w:hAnsi="黑体" w:eastAsia="黑体"/>
          <w:b/>
          <w:sz w:val="28"/>
          <w:szCs w:val="28"/>
        </w:rPr>
      </w:pPr>
    </w:p>
    <w:p w14:paraId="33867CDC">
      <w:pPr>
        <w:rPr>
          <w:rFonts w:hint="eastAsia"/>
          <w:b/>
        </w:rPr>
      </w:pPr>
    </w:p>
    <w:p w14:paraId="1BE621E0">
      <w:pPr>
        <w:rPr>
          <w:rFonts w:hint="eastAsia"/>
          <w:b/>
        </w:rPr>
      </w:pPr>
    </w:p>
    <w:p w14:paraId="44F66BD8">
      <w:pPr>
        <w:rPr>
          <w:rFonts w:hint="eastAsia"/>
          <w:b/>
        </w:rPr>
      </w:pPr>
    </w:p>
    <w:p w14:paraId="6D94838B">
      <w:pPr>
        <w:rPr>
          <w:rFonts w:hint="eastAsia"/>
          <w:b/>
        </w:rPr>
      </w:pPr>
    </w:p>
    <w:p w14:paraId="61F335EB">
      <w:pPr>
        <w:rPr>
          <w:rFonts w:hint="eastAsia"/>
          <w:b/>
        </w:rPr>
      </w:pPr>
    </w:p>
    <w:p w14:paraId="02842C60">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7526FF"/>
    <w:rsid w:val="0005457B"/>
    <w:rsid w:val="00061923"/>
    <w:rsid w:val="00107177"/>
    <w:rsid w:val="00160525"/>
    <w:rsid w:val="00226304"/>
    <w:rsid w:val="00277AD8"/>
    <w:rsid w:val="002A62BD"/>
    <w:rsid w:val="002B18C3"/>
    <w:rsid w:val="003015F0"/>
    <w:rsid w:val="003500DA"/>
    <w:rsid w:val="00372497"/>
    <w:rsid w:val="00390CD7"/>
    <w:rsid w:val="003D73BE"/>
    <w:rsid w:val="003F3030"/>
    <w:rsid w:val="00431098"/>
    <w:rsid w:val="00472E5F"/>
    <w:rsid w:val="004D624A"/>
    <w:rsid w:val="00524FA8"/>
    <w:rsid w:val="005C2AD3"/>
    <w:rsid w:val="00652C62"/>
    <w:rsid w:val="00663E5E"/>
    <w:rsid w:val="006A72EF"/>
    <w:rsid w:val="006C29A0"/>
    <w:rsid w:val="006F7F3D"/>
    <w:rsid w:val="007526FF"/>
    <w:rsid w:val="007D0450"/>
    <w:rsid w:val="00845BD4"/>
    <w:rsid w:val="00951973"/>
    <w:rsid w:val="009C5C36"/>
    <w:rsid w:val="00A123DF"/>
    <w:rsid w:val="00A278AA"/>
    <w:rsid w:val="00A401D5"/>
    <w:rsid w:val="00AC7B96"/>
    <w:rsid w:val="00C70A44"/>
    <w:rsid w:val="00C82E20"/>
    <w:rsid w:val="00CC1002"/>
    <w:rsid w:val="00D020ED"/>
    <w:rsid w:val="00D150F3"/>
    <w:rsid w:val="00D968B1"/>
    <w:rsid w:val="00DB377F"/>
    <w:rsid w:val="00EB48F2"/>
    <w:rsid w:val="00EF5CB3"/>
    <w:rsid w:val="00F5429B"/>
    <w:rsid w:val="00F55B85"/>
    <w:rsid w:val="00F72AC2"/>
    <w:rsid w:val="00F85C3E"/>
    <w:rsid w:val="04521B5B"/>
    <w:rsid w:val="0F841BAC"/>
    <w:rsid w:val="11770195"/>
    <w:rsid w:val="17297D47"/>
    <w:rsid w:val="24F63BE0"/>
    <w:rsid w:val="250749B9"/>
    <w:rsid w:val="37315828"/>
    <w:rsid w:val="407A208B"/>
    <w:rsid w:val="5830465A"/>
    <w:rsid w:val="5BCB1C97"/>
    <w:rsid w:val="60055442"/>
    <w:rsid w:val="607D0D7E"/>
    <w:rsid w:val="6524687F"/>
    <w:rsid w:val="65D25D83"/>
    <w:rsid w:val="6FAA79E8"/>
    <w:rsid w:val="75F4126C"/>
    <w:rsid w:val="767B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6"/>
    <w:qFormat/>
    <w:uiPriority w:val="0"/>
    <w:pPr>
      <w:spacing w:after="120"/>
    </w:pPr>
    <w:rPr>
      <w:rFonts w:ascii="Times New Roman" w:hAnsi="Times New Roman" w:eastAsia="宋体" w:cs="Times New Roman"/>
      <w:b/>
      <w:sz w:val="18"/>
      <w:szCs w:val="21"/>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qFormat/>
    <w:uiPriority w:val="0"/>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正文文本 字符"/>
    <w:basedOn w:val="17"/>
    <w:link w:val="11"/>
    <w:qFormat/>
    <w:uiPriority w:val="0"/>
    <w:rPr>
      <w:rFonts w:ascii="Times New Roman" w:hAnsi="Times New Roman" w:eastAsia="宋体" w:cs="Times New Roman"/>
      <w:b/>
      <w:sz w:val="18"/>
      <w:szCs w:val="21"/>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南昌航空大学</Company>
  <Pages>8</Pages>
  <Words>2909</Words>
  <Characters>3206</Characters>
  <Lines>27</Lines>
  <Paragraphs>7</Paragraphs>
  <TotalTime>7</TotalTime>
  <ScaleCrop>false</ScaleCrop>
  <LinksUpToDate>false</LinksUpToDate>
  <CharactersWithSpaces>3356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2024-08-08T08:46:00Z</dcterms:created>
  <dc:creator>浩 刘</dc:creator>
  <cp:lastModifiedBy>唐weird、</cp:lastModifiedBy>
  <dcterms:modified xsi:type="dcterms:W3CDTF">2024-09-06T03:13:01Z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EE266DDA175644A3A76ECDC7ECA5F404_13</vt:lpwstr>
  </property>
</Properties>
</file>