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BD6FC">
      <w:pPr>
        <w:spacing w:line="360" w:lineRule="auto"/>
        <w:ind w:firstLine="640"/>
        <w:jc w:val="center"/>
        <w:rPr>
          <w:rFonts w:ascii="黑体" w:hAnsi="黑体" w:eastAsia="黑体"/>
          <w:sz w:val="32"/>
          <w:szCs w:val="32"/>
        </w:rPr>
      </w:pPr>
      <w:r>
        <w:rPr>
          <w:rFonts w:hint="eastAsia" w:ascii="黑体" w:hAnsi="黑体" w:eastAsia="黑体"/>
          <w:sz w:val="32"/>
          <w:szCs w:val="32"/>
        </w:rPr>
        <w:t>南昌航空大学2024年前湖校区体训馆东面场地绿化工程采购项目</w:t>
      </w:r>
      <w:r>
        <w:rPr>
          <w:rFonts w:hint="eastAsia" w:ascii="黑体" w:hAnsi="黑体" w:eastAsia="黑体"/>
          <w:sz w:val="32"/>
          <w:szCs w:val="32"/>
          <w:lang w:val="en-US" w:eastAsia="zh-CN"/>
        </w:rPr>
        <w:t>竞谈</w:t>
      </w:r>
      <w:r>
        <w:rPr>
          <w:rFonts w:hint="eastAsia" w:ascii="黑体" w:hAnsi="黑体" w:eastAsia="黑体"/>
          <w:sz w:val="32"/>
          <w:szCs w:val="32"/>
        </w:rPr>
        <w:t>公告</w:t>
      </w:r>
    </w:p>
    <w:p w14:paraId="1772CDBC">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南昌航空大学后勤管理处就“南昌航空大学2024年前湖校区体训馆东面场地绿化工程”采用</w:t>
      </w:r>
      <w:r>
        <w:rPr>
          <w:rFonts w:ascii="仿宋" w:hAnsi="仿宋" w:eastAsia="仿宋" w:cs="宋体"/>
          <w:color w:val="333333"/>
          <w:kern w:val="0"/>
          <w:sz w:val="30"/>
          <w:szCs w:val="30"/>
        </w:rPr>
        <w:t>综合评分</w:t>
      </w:r>
      <w:r>
        <w:rPr>
          <w:rFonts w:hint="eastAsia" w:ascii="仿宋" w:hAnsi="仿宋" w:eastAsia="仿宋" w:cs="宋体"/>
          <w:color w:val="333333"/>
          <w:kern w:val="0"/>
          <w:sz w:val="30"/>
          <w:szCs w:val="30"/>
        </w:rPr>
        <w:t>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4A3E9F17">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目名称：南昌航空大学2024年前湖校区体训馆东面场地绿化工程</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2</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、采购概算（人民币）：</w:t>
      </w:r>
      <w:r>
        <w:rPr>
          <w:rFonts w:ascii="仿宋" w:hAnsi="仿宋" w:eastAsia="仿宋" w:cs="宋体"/>
          <w:color w:val="333333"/>
          <w:kern w:val="0"/>
          <w:sz w:val="30"/>
          <w:szCs w:val="30"/>
        </w:rPr>
        <w:t>3</w:t>
      </w:r>
      <w:r>
        <w:rPr>
          <w:rFonts w:hint="eastAsia" w:ascii="仿宋" w:hAnsi="仿宋" w:eastAsia="仿宋" w:cs="宋体"/>
          <w:color w:val="333333"/>
          <w:kern w:val="0"/>
          <w:sz w:val="30"/>
          <w:szCs w:val="30"/>
        </w:rPr>
        <w:t>00</w:t>
      </w:r>
      <w:r>
        <w:rPr>
          <w:rFonts w:ascii="仿宋" w:hAnsi="仿宋" w:eastAsia="仿宋" w:cs="宋体"/>
          <w:color w:val="333333"/>
          <w:kern w:val="0"/>
          <w:sz w:val="30"/>
          <w:szCs w:val="30"/>
        </w:rPr>
        <w:t>0</w:t>
      </w:r>
      <w:r>
        <w:rPr>
          <w:rFonts w:hint="eastAsia" w:ascii="仿宋" w:hAnsi="仿宋" w:eastAsia="仿宋" w:cs="宋体"/>
          <w:color w:val="333333"/>
          <w:kern w:val="0"/>
          <w:sz w:val="30"/>
          <w:szCs w:val="30"/>
        </w:rPr>
        <w:t>0元。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、工期要求：</w:t>
      </w:r>
      <w:r>
        <w:rPr>
          <w:rFonts w:hint="eastAsia" w:ascii="仿宋" w:hAnsi="仿宋" w:eastAsia="仿宋" w:cs="宋体"/>
          <w:kern w:val="0"/>
          <w:sz w:val="30"/>
          <w:szCs w:val="30"/>
          <w:u w:val="single"/>
        </w:rPr>
        <w:t xml:space="preserve"> </w:t>
      </w:r>
      <w:r>
        <w:rPr>
          <w:rFonts w:ascii="仿宋" w:hAnsi="仿宋" w:eastAsia="仿宋" w:cs="宋体"/>
          <w:kern w:val="0"/>
          <w:sz w:val="30"/>
          <w:szCs w:val="30"/>
          <w:u w:val="single"/>
        </w:rPr>
        <w:t>5</w:t>
      </w:r>
      <w:r>
        <w:rPr>
          <w:rFonts w:hint="eastAsia" w:ascii="仿宋" w:hAnsi="仿宋" w:eastAsia="仿宋" w:cs="宋体"/>
          <w:kern w:val="0"/>
          <w:sz w:val="30"/>
          <w:szCs w:val="30"/>
          <w:u w:val="single"/>
        </w:rPr>
        <w:t xml:space="preserve"> </w:t>
      </w:r>
      <w:r>
        <w:rPr>
          <w:rFonts w:hint="eastAsia" w:ascii="仿宋" w:hAnsi="仿宋" w:eastAsia="仿宋" w:cs="宋体"/>
          <w:color w:val="333333"/>
          <w:kern w:val="0"/>
          <w:sz w:val="30"/>
          <w:szCs w:val="30"/>
        </w:rPr>
        <w:t>日历天数</w:t>
      </w:r>
    </w:p>
    <w:p w14:paraId="454BBE83">
      <w:pPr>
        <w:widowControl/>
        <w:spacing w:line="480" w:lineRule="exact"/>
        <w:ind w:firstLine="600" w:firstLineChars="200"/>
        <w:jc w:val="left"/>
        <w:rPr>
          <w:rFonts w:hint="default" w:ascii="仿宋" w:hAnsi="仿宋" w:eastAsia="仿宋" w:cs="宋体"/>
          <w:color w:val="333333"/>
          <w:kern w:val="0"/>
          <w:sz w:val="30"/>
          <w:szCs w:val="30"/>
          <w:lang w:val="en-US"/>
        </w:rPr>
      </w:pPr>
      <w:r>
        <w:rPr>
          <w:rFonts w:hint="eastAsia" w:ascii="仿宋" w:hAnsi="仿宋" w:eastAsia="仿宋" w:cs="宋体"/>
          <w:color w:val="333333"/>
          <w:kern w:val="0"/>
          <w:sz w:val="30"/>
          <w:szCs w:val="30"/>
          <w:lang w:val="en-US" w:eastAsia="zh-CN"/>
        </w:rPr>
        <w:t>5、质量要求：种植存活率</w:t>
      </w:r>
      <w:r>
        <w:rPr>
          <w:rFonts w:hint="eastAsia" w:ascii="仿宋" w:hAnsi="仿宋" w:eastAsia="仿宋" w:cs="宋体"/>
          <w:color w:val="333333"/>
          <w:kern w:val="0"/>
          <w:sz w:val="30"/>
          <w:szCs w:val="30"/>
          <w:u w:val="single"/>
          <w:lang w:val="en-US" w:eastAsia="zh-CN"/>
        </w:rPr>
        <w:t>90%</w:t>
      </w:r>
      <w:r>
        <w:rPr>
          <w:rFonts w:hint="eastAsia" w:ascii="仿宋" w:hAnsi="仿宋" w:eastAsia="仿宋" w:cs="宋体"/>
          <w:color w:val="333333"/>
          <w:kern w:val="0"/>
          <w:sz w:val="30"/>
          <w:szCs w:val="30"/>
          <w:lang w:val="en-US" w:eastAsia="zh-CN"/>
        </w:rPr>
        <w:t>以上。</w:t>
      </w:r>
    </w:p>
    <w:p w14:paraId="1B1D47A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、苗木需求</w:t>
      </w:r>
    </w:p>
    <w:tbl>
      <w:tblPr>
        <w:tblStyle w:val="9"/>
        <w:tblW w:w="0" w:type="auto"/>
        <w:jc w:val="center"/>
        <w:tblLayout w:type="fixed"/>
        <w:tblCellMar>
          <w:top w:w="0" w:type="dxa"/>
          <w:left w:w="108" w:type="dxa"/>
          <w:bottom w:w="0" w:type="dxa"/>
          <w:right w:w="108" w:type="dxa"/>
        </w:tblCellMar>
      </w:tblPr>
      <w:tblGrid>
        <w:gridCol w:w="1291"/>
        <w:gridCol w:w="2115"/>
        <w:gridCol w:w="4049"/>
      </w:tblGrid>
      <w:tr w14:paraId="26804536">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7DB57A29">
            <w:pPr>
              <w:spacing w:line="360" w:lineRule="auto"/>
              <w:ind w:firstLine="301" w:firstLineChars="100"/>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05FC3B49">
            <w:pPr>
              <w:spacing w:line="360" w:lineRule="auto"/>
              <w:ind w:firstLine="600"/>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tcPr>
          <w:p w14:paraId="2B613351">
            <w:pPr>
              <w:spacing w:line="360" w:lineRule="auto"/>
              <w:ind w:firstLine="1506" w:firstLineChars="500"/>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使用品牌</w:t>
            </w:r>
          </w:p>
        </w:tc>
      </w:tr>
      <w:tr w14:paraId="3306D44E">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28B70D78">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493B02A6">
            <w:pPr>
              <w:spacing w:line="360" w:lineRule="auto"/>
              <w:ind w:firstLine="600" w:firstLineChars="200"/>
              <w:rPr>
                <w:rFonts w:ascii="仿宋" w:hAnsi="仿宋" w:eastAsia="仿宋" w:cs="宋体"/>
                <w:color w:val="333333"/>
                <w:kern w:val="0"/>
                <w:sz w:val="30"/>
                <w:szCs w:val="30"/>
              </w:rPr>
            </w:pPr>
            <w:r>
              <w:rPr>
                <w:rFonts w:ascii="仿宋" w:hAnsi="仿宋" w:eastAsia="仿宋" w:cs="宋体"/>
                <w:color w:val="333333"/>
                <w:kern w:val="0"/>
                <w:sz w:val="30"/>
                <w:szCs w:val="30"/>
              </w:rPr>
              <w:t>绿篱</w:t>
            </w:r>
          </w:p>
        </w:tc>
        <w:tc>
          <w:tcPr>
            <w:tcW w:w="4049" w:type="dxa"/>
            <w:tcBorders>
              <w:top w:val="single" w:color="auto" w:sz="4" w:space="0"/>
              <w:left w:val="single" w:color="auto" w:sz="4" w:space="0"/>
              <w:bottom w:val="single" w:color="auto" w:sz="4" w:space="0"/>
              <w:right w:val="single" w:color="auto" w:sz="4" w:space="0"/>
              <w:tl2br w:val="nil"/>
              <w:tr2bl w:val="nil"/>
            </w:tcBorders>
            <w:vAlign w:val="center"/>
          </w:tcPr>
          <w:p w14:paraId="602A9CDD">
            <w:pPr>
              <w:spacing w:line="360" w:lineRule="auto"/>
              <w:rPr>
                <w:rFonts w:ascii="仿宋" w:hAnsi="仿宋" w:eastAsia="仿宋" w:cs="宋体"/>
                <w:color w:val="333333"/>
                <w:kern w:val="0"/>
                <w:sz w:val="30"/>
                <w:szCs w:val="30"/>
              </w:rPr>
            </w:pPr>
            <w:r>
              <w:rPr>
                <w:rFonts w:ascii="仿宋" w:hAnsi="仿宋" w:eastAsia="仿宋" w:cs="宋体"/>
                <w:color w:val="333333"/>
                <w:kern w:val="0"/>
                <w:sz w:val="30"/>
                <w:szCs w:val="30"/>
              </w:rPr>
              <w:t>红叶石楠</w:t>
            </w:r>
            <w:r>
              <w:rPr>
                <w:rFonts w:hint="eastAsia" w:ascii="仿宋" w:hAnsi="仿宋" w:eastAsia="仿宋" w:cs="宋体"/>
                <w:color w:val="333333"/>
                <w:kern w:val="0"/>
                <w:sz w:val="30"/>
                <w:szCs w:val="30"/>
              </w:rPr>
              <w:t xml:space="preserve"> </w:t>
            </w:r>
            <w:r>
              <w:rPr>
                <w:rFonts w:ascii="仿宋" w:hAnsi="仿宋" w:eastAsia="仿宋" w:cs="宋体"/>
                <w:color w:val="333333"/>
                <w:kern w:val="0"/>
                <w:sz w:val="30"/>
                <w:szCs w:val="30"/>
              </w:rPr>
              <w:t>H</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1.2</w:t>
            </w:r>
            <w:r>
              <w:rPr>
                <w:rFonts w:hint="eastAsia" w:ascii="仿宋" w:hAnsi="仿宋" w:eastAsia="仿宋" w:cs="宋体"/>
                <w:color w:val="333333"/>
                <w:kern w:val="0"/>
                <w:sz w:val="30"/>
                <w:szCs w:val="30"/>
              </w:rPr>
              <w:t xml:space="preserve">m </w:t>
            </w:r>
            <w:r>
              <w:rPr>
                <w:rFonts w:ascii="仿宋" w:hAnsi="仿宋" w:eastAsia="仿宋" w:cs="宋体"/>
                <w:color w:val="333333"/>
                <w:kern w:val="0"/>
                <w:sz w:val="30"/>
                <w:szCs w:val="30"/>
              </w:rPr>
              <w:t>P</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40cm</w:t>
            </w:r>
          </w:p>
        </w:tc>
      </w:tr>
      <w:tr w14:paraId="14B6C7C8">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6304A27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43DA8AE6">
            <w:pPr>
              <w:spacing w:line="360" w:lineRule="auto"/>
              <w:ind w:firstLine="600" w:firstLineChars="200"/>
              <w:rPr>
                <w:rFonts w:ascii="仿宋" w:hAnsi="仿宋" w:eastAsia="仿宋" w:cs="宋体"/>
                <w:color w:val="333333"/>
                <w:kern w:val="0"/>
                <w:sz w:val="30"/>
                <w:szCs w:val="30"/>
              </w:rPr>
            </w:pPr>
            <w:r>
              <w:rPr>
                <w:rFonts w:ascii="仿宋" w:hAnsi="仿宋" w:eastAsia="仿宋" w:cs="宋体"/>
                <w:color w:val="333333"/>
                <w:kern w:val="0"/>
                <w:sz w:val="30"/>
                <w:szCs w:val="30"/>
              </w:rPr>
              <w:t>草皮</w:t>
            </w:r>
          </w:p>
        </w:tc>
        <w:tc>
          <w:tcPr>
            <w:tcW w:w="4049" w:type="dxa"/>
            <w:tcBorders>
              <w:top w:val="single" w:color="auto" w:sz="4" w:space="0"/>
              <w:left w:val="single" w:color="auto" w:sz="4" w:space="0"/>
              <w:bottom w:val="single" w:color="auto" w:sz="4" w:space="0"/>
              <w:right w:val="single" w:color="auto" w:sz="4" w:space="0"/>
              <w:tl2br w:val="nil"/>
              <w:tr2bl w:val="nil"/>
            </w:tcBorders>
            <w:vAlign w:val="center"/>
          </w:tcPr>
          <w:p w14:paraId="320F6C34">
            <w:pPr>
              <w:spacing w:line="360" w:lineRule="auto"/>
              <w:rPr>
                <w:rFonts w:ascii="仿宋" w:hAnsi="仿宋" w:eastAsia="仿宋" w:cs="宋体"/>
                <w:color w:val="333333"/>
                <w:kern w:val="0"/>
                <w:sz w:val="30"/>
                <w:szCs w:val="30"/>
              </w:rPr>
            </w:pPr>
            <w:r>
              <w:rPr>
                <w:rFonts w:ascii="仿宋" w:hAnsi="仿宋" w:eastAsia="仿宋" w:cs="宋体"/>
                <w:color w:val="333333"/>
                <w:kern w:val="0"/>
                <w:sz w:val="30"/>
                <w:szCs w:val="30"/>
              </w:rPr>
              <w:t>台湾青或优于品种</w:t>
            </w:r>
          </w:p>
        </w:tc>
      </w:tr>
    </w:tbl>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、采购方式：本项目采用综合评分方式进行磋商</w:t>
      </w:r>
      <w:r>
        <w:rPr>
          <w:rFonts w:ascii="仿宋" w:hAnsi="仿宋" w:eastAsia="仿宋" w:cs="宋体"/>
          <w:color w:val="333333"/>
          <w:kern w:val="0"/>
          <w:sz w:val="30"/>
          <w:szCs w:val="30"/>
        </w:rPr>
        <w:t>（详见评审办法）</w:t>
      </w:r>
      <w:r>
        <w:rPr>
          <w:rFonts w:hint="eastAsia" w:ascii="仿宋" w:hAnsi="仿宋" w:eastAsia="仿宋" w:cs="宋体"/>
          <w:color w:val="333333"/>
          <w:kern w:val="0"/>
          <w:sz w:val="30"/>
          <w:szCs w:val="30"/>
        </w:rPr>
        <w:t>。采购人</w:t>
      </w:r>
      <w:r>
        <w:rPr>
          <w:rFonts w:ascii="仿宋" w:hAnsi="仿宋" w:eastAsia="仿宋" w:cs="宋体"/>
          <w:color w:val="333333"/>
          <w:kern w:val="0"/>
          <w:sz w:val="30"/>
          <w:szCs w:val="30"/>
        </w:rPr>
        <w:t>在学校采购评审专家库中随机抽取评审专家，依法成立磋商小组。评审工作由磋商小组负责。</w:t>
      </w:r>
    </w:p>
    <w:p w14:paraId="60EF37C9">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评审方法：</w:t>
      </w:r>
    </w:p>
    <w:p w14:paraId="50DA9368">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8.1</w:t>
      </w:r>
      <w:r>
        <w:rPr>
          <w:rFonts w:ascii="仿宋" w:hAnsi="仿宋" w:eastAsia="仿宋" w:cs="宋体"/>
          <w:color w:val="333333"/>
          <w:kern w:val="0"/>
          <w:sz w:val="30"/>
          <w:szCs w:val="30"/>
        </w:rPr>
        <w:t>评审采取综合评分法</w:t>
      </w:r>
    </w:p>
    <w:p w14:paraId="3F3BE3A6">
      <w:pPr>
        <w:ind w:firstLine="600" w:firstLineChars="200"/>
        <w:rPr>
          <w:rFonts w:ascii="仿宋" w:hAnsi="仿宋" w:eastAsia="仿宋"/>
          <w:sz w:val="30"/>
          <w:szCs w:val="30"/>
        </w:rPr>
      </w:pPr>
      <w:r>
        <w:rPr>
          <w:rFonts w:hint="eastAsia" w:ascii="仿宋" w:hAnsi="仿宋" w:eastAsia="仿宋" w:cs="宋体"/>
          <w:color w:val="333333"/>
          <w:kern w:val="0"/>
          <w:sz w:val="30"/>
          <w:szCs w:val="30"/>
          <w:lang w:val="en-US" w:eastAsia="zh-CN"/>
        </w:rPr>
        <w:t>8.2</w:t>
      </w:r>
      <w:r>
        <w:rPr>
          <w:rFonts w:ascii="仿宋" w:hAnsi="仿宋" w:eastAsia="仿宋" w:cs="宋体"/>
          <w:color w:val="333333"/>
          <w:kern w:val="0"/>
          <w:sz w:val="30"/>
          <w:szCs w:val="30"/>
        </w:rPr>
        <w:t>综合评分法，是指响应文件满足磋商文件全部实质性要求且按评审因素的量化指标评审得分最高的供应商为成交候选供</w:t>
      </w:r>
      <w:r>
        <w:rPr>
          <w:rFonts w:ascii="仿宋" w:hAnsi="仿宋" w:eastAsia="仿宋"/>
          <w:sz w:val="30"/>
          <w:szCs w:val="30"/>
        </w:rPr>
        <w:t xml:space="preserve">应商的评审方法。 </w:t>
      </w:r>
    </w:p>
    <w:p w14:paraId="6369DAC1">
      <w:pPr>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8.3</w:t>
      </w:r>
      <w:r>
        <w:rPr>
          <w:rFonts w:ascii="仿宋" w:hAnsi="仿宋" w:eastAsia="仿宋" w:cs="宋体"/>
          <w:color w:val="333333"/>
          <w:kern w:val="0"/>
          <w:sz w:val="30"/>
          <w:szCs w:val="30"/>
        </w:rPr>
        <w:t>磋商小组对各供应商的响应文件进行审查，并确定磋商内容。</w:t>
      </w:r>
    </w:p>
    <w:p w14:paraId="29E8A70F">
      <w:pPr>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8.4</w:t>
      </w:r>
      <w:r>
        <w:rPr>
          <w:rFonts w:ascii="仿宋" w:hAnsi="仿宋" w:eastAsia="仿宋" w:cs="宋体"/>
          <w:color w:val="333333"/>
          <w:kern w:val="0"/>
          <w:sz w:val="30"/>
          <w:szCs w:val="30"/>
        </w:rPr>
        <w:t>磋商小组所有成员按照递交响应文件时间的顺序，集中与单一供应商分别进行磋商，并给予所有参加磋商的供应商平等的磋商机会。</w:t>
      </w:r>
    </w:p>
    <w:p w14:paraId="68E9AEBF">
      <w:pPr>
        <w:ind w:firstLine="600" w:firstLineChars="200"/>
        <w:rPr>
          <w:rFonts w:hint="eastAsia" w:ascii="仿宋" w:hAnsi="仿宋" w:eastAsia="仿宋"/>
          <w:sz w:val="30"/>
          <w:szCs w:val="30"/>
          <w:u w:val="none"/>
        </w:rPr>
      </w:pPr>
      <w:r>
        <w:rPr>
          <w:rFonts w:hint="eastAsia" w:ascii="仿宋" w:hAnsi="仿宋" w:eastAsia="仿宋"/>
          <w:sz w:val="30"/>
          <w:szCs w:val="30"/>
          <w:u w:val="none"/>
          <w:lang w:val="en-US" w:eastAsia="zh-CN"/>
        </w:rPr>
        <w:t>8.5</w:t>
      </w:r>
      <w:r>
        <w:rPr>
          <w:rFonts w:ascii="仿宋" w:hAnsi="仿宋" w:eastAsia="仿宋"/>
          <w:sz w:val="30"/>
          <w:szCs w:val="30"/>
          <w:u w:val="none"/>
        </w:rPr>
        <w:t>经磋商确定采购需求和提交报价的供应商后，由磋商小组采用综合评分法对</w:t>
      </w:r>
      <w:r>
        <w:rPr>
          <w:rFonts w:hint="eastAsia" w:ascii="仿宋" w:hAnsi="仿宋" w:eastAsia="仿宋"/>
          <w:sz w:val="30"/>
          <w:szCs w:val="30"/>
          <w:u w:val="none"/>
          <w:lang w:val="en-US" w:eastAsia="zh-CN"/>
        </w:rPr>
        <w:t>供应商</w:t>
      </w:r>
      <w:r>
        <w:rPr>
          <w:rFonts w:ascii="仿宋" w:hAnsi="仿宋" w:eastAsia="仿宋"/>
          <w:sz w:val="30"/>
          <w:szCs w:val="30"/>
          <w:u w:val="none"/>
        </w:rPr>
        <w:t>提交的响应</w:t>
      </w:r>
      <w:r>
        <w:rPr>
          <w:rFonts w:hint="eastAsia" w:ascii="仿宋" w:hAnsi="仿宋" w:eastAsia="仿宋"/>
          <w:sz w:val="30"/>
          <w:szCs w:val="30"/>
          <w:u w:val="none"/>
          <w:lang w:val="en-US" w:eastAsia="zh-CN"/>
        </w:rPr>
        <w:t>内容</w:t>
      </w:r>
      <w:r>
        <w:rPr>
          <w:rFonts w:ascii="仿宋" w:hAnsi="仿宋" w:eastAsia="仿宋"/>
          <w:sz w:val="30"/>
          <w:szCs w:val="30"/>
          <w:u w:val="none"/>
        </w:rPr>
        <w:t>和报价进行综合评分。</w:t>
      </w:r>
    </w:p>
    <w:p w14:paraId="5F7C7760">
      <w:pPr>
        <w:ind w:firstLine="600" w:firstLineChars="200"/>
        <w:rPr>
          <w:rFonts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w:t>
      </w:r>
      <w:r>
        <w:rPr>
          <w:rFonts w:ascii="仿宋" w:hAnsi="仿宋" w:eastAsia="仿宋"/>
          <w:sz w:val="30"/>
          <w:szCs w:val="30"/>
        </w:rPr>
        <w:t>按照磋商文件中规定的评审方法，磋商小组采用按以下标准对审查合格的供应商的响应文件和报价进行综合评分。</w:t>
      </w:r>
    </w:p>
    <w:p w14:paraId="44FC9011">
      <w:pPr>
        <w:ind w:firstLine="600" w:firstLineChars="200"/>
        <w:rPr>
          <w:rFonts w:ascii="仿宋" w:hAnsi="仿宋" w:eastAsia="仿宋"/>
          <w:sz w:val="30"/>
          <w:szCs w:val="30"/>
        </w:rPr>
      </w:pPr>
      <w:r>
        <w:rPr>
          <w:rFonts w:hint="eastAsia" w:ascii="仿宋" w:hAnsi="仿宋" w:eastAsia="仿宋"/>
          <w:sz w:val="30"/>
          <w:szCs w:val="30"/>
          <w:lang w:val="en-US" w:eastAsia="zh-CN"/>
        </w:rPr>
        <w:t>9.1</w:t>
      </w:r>
      <w:r>
        <w:rPr>
          <w:rFonts w:ascii="仿宋" w:hAnsi="仿宋" w:eastAsia="仿宋"/>
          <w:sz w:val="30"/>
          <w:szCs w:val="30"/>
        </w:rPr>
        <w:t>价格评分</w:t>
      </w:r>
      <w:r>
        <w:rPr>
          <w:rFonts w:hint="eastAsia" w:ascii="仿宋" w:hAnsi="仿宋" w:eastAsia="仿宋"/>
          <w:sz w:val="30"/>
          <w:szCs w:val="30"/>
          <w:lang w:val="en-US" w:eastAsia="zh-CN"/>
        </w:rPr>
        <w:t>40</w:t>
      </w:r>
      <w:r>
        <w:rPr>
          <w:rFonts w:ascii="仿宋" w:hAnsi="仿宋" w:eastAsia="仿宋"/>
          <w:sz w:val="30"/>
          <w:szCs w:val="30"/>
        </w:rPr>
        <w:t>分</w:t>
      </w:r>
    </w:p>
    <w:tbl>
      <w:tblPr>
        <w:tblStyle w:val="10"/>
        <w:tblW w:w="950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4"/>
        <w:gridCol w:w="1279"/>
      </w:tblGrid>
      <w:tr w14:paraId="5C59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4" w:type="dxa"/>
          </w:tcPr>
          <w:p w14:paraId="282FAF20">
            <w:pPr>
              <w:jc w:val="center"/>
              <w:rPr>
                <w:rFonts w:ascii="仿宋" w:hAnsi="仿宋" w:eastAsia="仿宋"/>
                <w:b/>
                <w:sz w:val="30"/>
                <w:szCs w:val="30"/>
              </w:rPr>
            </w:pPr>
            <w:r>
              <w:rPr>
                <w:rFonts w:ascii="仿宋" w:hAnsi="仿宋" w:eastAsia="仿宋"/>
                <w:b/>
                <w:sz w:val="30"/>
                <w:szCs w:val="30"/>
              </w:rPr>
              <w:t>评审内容</w:t>
            </w:r>
          </w:p>
        </w:tc>
        <w:tc>
          <w:tcPr>
            <w:tcW w:w="1279" w:type="dxa"/>
          </w:tcPr>
          <w:p w14:paraId="485E1506">
            <w:pPr>
              <w:jc w:val="center"/>
              <w:rPr>
                <w:rFonts w:ascii="仿宋" w:hAnsi="仿宋" w:eastAsia="仿宋"/>
                <w:b/>
                <w:sz w:val="30"/>
                <w:szCs w:val="30"/>
              </w:rPr>
            </w:pPr>
            <w:r>
              <w:rPr>
                <w:rFonts w:hint="eastAsia" w:ascii="仿宋" w:hAnsi="仿宋" w:eastAsia="仿宋"/>
                <w:b/>
                <w:sz w:val="30"/>
                <w:szCs w:val="30"/>
              </w:rPr>
              <w:t>分值</w:t>
            </w:r>
          </w:p>
        </w:tc>
      </w:tr>
      <w:tr w14:paraId="610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4" w:type="dxa"/>
          </w:tcPr>
          <w:p w14:paraId="4642AD9D">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价格分采用低价优先法计算，即满足磋商文件要求且最后报价最低的供应商的价格为磋商基准价，其价格分为满分。其他供应商的价格分统一按下列公式计算：</w:t>
            </w:r>
          </w:p>
          <w:p w14:paraId="294C6CC6">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磋商报价得分=（磋商基准价/最后磋商报价）×</w:t>
            </w:r>
            <w:r>
              <w:rPr>
                <w:rFonts w:hint="eastAsia" w:ascii="仿宋" w:hAnsi="仿宋" w:eastAsia="仿宋" w:cs="宋体"/>
                <w:color w:val="333333"/>
                <w:kern w:val="0"/>
                <w:sz w:val="30"/>
                <w:szCs w:val="30"/>
                <w:lang w:val="en-US" w:eastAsia="zh-CN"/>
              </w:rPr>
              <w:t>40</w:t>
            </w:r>
            <w:r>
              <w:rPr>
                <w:rFonts w:hint="eastAsia" w:ascii="仿宋" w:hAnsi="仿宋" w:eastAsia="仿宋" w:cs="宋体"/>
                <w:color w:val="333333"/>
                <w:kern w:val="0"/>
                <w:sz w:val="30"/>
                <w:szCs w:val="30"/>
              </w:rPr>
              <w:t>；计算结果保留至小数点后两位。</w:t>
            </w:r>
            <w:r>
              <w:rPr>
                <w:rFonts w:hint="eastAsia" w:ascii="仿宋" w:hAnsi="仿宋" w:eastAsia="仿宋" w:cs="宋体"/>
                <w:b/>
                <w:bCs/>
                <w:color w:val="333333"/>
                <w:kern w:val="0"/>
                <w:sz w:val="30"/>
                <w:szCs w:val="30"/>
              </w:rPr>
              <w:t>报价应充分考虑本项目在施工期间各类建材的市场风险和国家政策性调整等风险因素计算报价。除非在合同中另有约定，否则报价人所报的价格在合同履行过程中不予调整（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62361E04">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本项目为交钥匙工程，报价应是该项目全部内容的价格体现，应以人民币报价。报价应包括所有货物、外购、外协、配套件、管理、运杂、装卸、安装、调试、破损恢复、检测、软件、硬件、培训、维护保养等各项直接、间接费用。</w:t>
            </w:r>
          </w:p>
        </w:tc>
        <w:tc>
          <w:tcPr>
            <w:tcW w:w="1279" w:type="dxa"/>
            <w:vAlign w:val="center"/>
          </w:tcPr>
          <w:p w14:paraId="512A5B64">
            <w:pPr>
              <w:jc w:val="center"/>
              <w:rPr>
                <w:rFonts w:ascii="仿宋" w:hAnsi="仿宋" w:eastAsia="仿宋"/>
                <w:sz w:val="30"/>
                <w:szCs w:val="30"/>
              </w:rPr>
            </w:pPr>
            <w:r>
              <w:rPr>
                <w:rFonts w:hint="eastAsia" w:ascii="仿宋" w:hAnsi="仿宋" w:eastAsia="仿宋"/>
                <w:sz w:val="30"/>
                <w:szCs w:val="30"/>
                <w:lang w:val="en-US" w:eastAsia="zh-CN"/>
              </w:rPr>
              <w:t>4</w:t>
            </w:r>
            <w:r>
              <w:rPr>
                <w:rFonts w:ascii="仿宋" w:hAnsi="仿宋" w:eastAsia="仿宋"/>
                <w:sz w:val="30"/>
                <w:szCs w:val="30"/>
              </w:rPr>
              <w:t>0分</w:t>
            </w:r>
          </w:p>
        </w:tc>
      </w:tr>
    </w:tbl>
    <w:p w14:paraId="79A99CB2">
      <w:pPr>
        <w:ind w:firstLine="600" w:firstLineChars="200"/>
        <w:jc w:val="left"/>
        <w:rPr>
          <w:rFonts w:ascii="仿宋" w:hAnsi="仿宋" w:eastAsia="仿宋"/>
          <w:sz w:val="30"/>
          <w:szCs w:val="30"/>
        </w:rPr>
      </w:pPr>
      <w:r>
        <w:rPr>
          <w:rFonts w:hint="eastAsia" w:ascii="仿宋" w:hAnsi="仿宋" w:eastAsia="仿宋"/>
          <w:sz w:val="30"/>
          <w:szCs w:val="30"/>
          <w:lang w:val="en-US" w:eastAsia="zh-CN"/>
        </w:rPr>
        <w:t>9.2</w:t>
      </w:r>
      <w:r>
        <w:rPr>
          <w:rFonts w:ascii="仿宋" w:hAnsi="仿宋" w:eastAsia="仿宋"/>
          <w:sz w:val="30"/>
          <w:szCs w:val="30"/>
        </w:rPr>
        <w:t>技术评分</w:t>
      </w:r>
      <w:r>
        <w:rPr>
          <w:rFonts w:hint="eastAsia" w:ascii="仿宋" w:hAnsi="仿宋" w:eastAsia="仿宋"/>
          <w:sz w:val="30"/>
          <w:szCs w:val="30"/>
          <w:lang w:val="en-US" w:eastAsia="zh-CN"/>
        </w:rPr>
        <w:t>40</w:t>
      </w:r>
      <w:r>
        <w:rPr>
          <w:rFonts w:ascii="仿宋" w:hAnsi="仿宋" w:eastAsia="仿宋"/>
          <w:sz w:val="30"/>
          <w:szCs w:val="30"/>
        </w:rPr>
        <w:t>分</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6485"/>
        <w:gridCol w:w="1276"/>
      </w:tblGrid>
      <w:tr w14:paraId="1FC1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14:paraId="7AED57BD">
            <w:pPr>
              <w:jc w:val="center"/>
              <w:rPr>
                <w:rFonts w:ascii="仿宋" w:hAnsi="仿宋" w:eastAsia="仿宋"/>
                <w:b/>
                <w:sz w:val="30"/>
                <w:szCs w:val="30"/>
              </w:rPr>
            </w:pPr>
            <w:r>
              <w:rPr>
                <w:rFonts w:ascii="仿宋" w:hAnsi="仿宋" w:eastAsia="仿宋"/>
                <w:b/>
                <w:sz w:val="30"/>
                <w:szCs w:val="30"/>
              </w:rPr>
              <w:t>评分点</w:t>
            </w:r>
          </w:p>
        </w:tc>
        <w:tc>
          <w:tcPr>
            <w:tcW w:w="6485" w:type="dxa"/>
          </w:tcPr>
          <w:p w14:paraId="7E4BF042">
            <w:pPr>
              <w:jc w:val="center"/>
              <w:rPr>
                <w:rFonts w:ascii="仿宋" w:hAnsi="仿宋" w:eastAsia="仿宋"/>
                <w:b/>
                <w:sz w:val="30"/>
                <w:szCs w:val="30"/>
              </w:rPr>
            </w:pPr>
            <w:r>
              <w:rPr>
                <w:rFonts w:ascii="仿宋" w:hAnsi="仿宋" w:eastAsia="仿宋"/>
                <w:b/>
                <w:sz w:val="30"/>
                <w:szCs w:val="30"/>
              </w:rPr>
              <w:t>评审内容</w:t>
            </w:r>
          </w:p>
        </w:tc>
        <w:tc>
          <w:tcPr>
            <w:tcW w:w="1276" w:type="dxa"/>
          </w:tcPr>
          <w:p w14:paraId="424D04E5">
            <w:pPr>
              <w:jc w:val="center"/>
              <w:rPr>
                <w:rFonts w:ascii="仿宋" w:hAnsi="仿宋" w:eastAsia="仿宋"/>
                <w:b/>
                <w:sz w:val="30"/>
                <w:szCs w:val="30"/>
              </w:rPr>
            </w:pPr>
            <w:r>
              <w:rPr>
                <w:rFonts w:ascii="仿宋" w:hAnsi="仿宋" w:eastAsia="仿宋"/>
                <w:b/>
                <w:sz w:val="30"/>
                <w:szCs w:val="30"/>
              </w:rPr>
              <w:t>总分值</w:t>
            </w:r>
          </w:p>
        </w:tc>
      </w:tr>
      <w:tr w14:paraId="0ED8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6077D92A">
            <w:pPr>
              <w:jc w:val="center"/>
              <w:rPr>
                <w:rFonts w:ascii="仿宋" w:hAnsi="仿宋" w:eastAsia="仿宋"/>
                <w:sz w:val="30"/>
                <w:szCs w:val="30"/>
              </w:rPr>
            </w:pPr>
            <w:r>
              <w:rPr>
                <w:rFonts w:ascii="仿宋" w:hAnsi="仿宋" w:eastAsia="仿宋"/>
                <w:sz w:val="30"/>
                <w:szCs w:val="30"/>
              </w:rPr>
              <w:t>绿化施工方案</w:t>
            </w:r>
          </w:p>
        </w:tc>
        <w:tc>
          <w:tcPr>
            <w:tcW w:w="6485" w:type="dxa"/>
          </w:tcPr>
          <w:p w14:paraId="3D9342F0">
            <w:pPr>
              <w:jc w:val="left"/>
              <w:rPr>
                <w:rFonts w:hint="eastAsia" w:ascii="仿宋" w:hAnsi="仿宋" w:eastAsia="仿宋"/>
                <w:sz w:val="30"/>
                <w:szCs w:val="30"/>
              </w:rPr>
            </w:pPr>
            <w:r>
              <w:rPr>
                <w:rFonts w:hint="eastAsia" w:ascii="仿宋" w:hAnsi="仿宋" w:eastAsia="仿宋"/>
                <w:sz w:val="30"/>
                <w:szCs w:val="30"/>
              </w:rPr>
              <w:t>1、针对本项目提供工程施工进度控制和管理方案；</w:t>
            </w:r>
          </w:p>
          <w:p w14:paraId="61FED643">
            <w:pPr>
              <w:jc w:val="left"/>
              <w:rPr>
                <w:rFonts w:hint="eastAsia" w:ascii="仿宋" w:hAnsi="仿宋" w:eastAsia="仿宋"/>
                <w:sz w:val="30"/>
                <w:szCs w:val="30"/>
              </w:rPr>
            </w:pPr>
            <w:r>
              <w:rPr>
                <w:rFonts w:hint="eastAsia" w:ascii="仿宋" w:hAnsi="仿宋" w:eastAsia="仿宋"/>
                <w:sz w:val="30"/>
                <w:szCs w:val="30"/>
              </w:rPr>
              <w:t>（1）进度控制和管理有具体实际内容（有明确详细的进度计划、具体措施和管理办法）且内容合理、完整的得</w:t>
            </w:r>
            <w:r>
              <w:rPr>
                <w:rFonts w:hint="eastAsia" w:ascii="仿宋" w:hAnsi="仿宋" w:eastAsia="仿宋"/>
                <w:sz w:val="30"/>
                <w:szCs w:val="30"/>
                <w:lang w:val="en-US" w:eastAsia="zh-CN"/>
              </w:rPr>
              <w:t>20</w:t>
            </w:r>
            <w:r>
              <w:rPr>
                <w:rFonts w:hint="eastAsia" w:ascii="仿宋" w:hAnsi="仿宋" w:eastAsia="仿宋"/>
                <w:sz w:val="30"/>
                <w:szCs w:val="30"/>
              </w:rPr>
              <w:t>分；</w:t>
            </w:r>
          </w:p>
          <w:p w14:paraId="15237F0C">
            <w:pPr>
              <w:jc w:val="left"/>
              <w:rPr>
                <w:rFonts w:hint="eastAsia" w:ascii="仿宋" w:hAnsi="仿宋" w:eastAsia="仿宋"/>
                <w:sz w:val="30"/>
                <w:szCs w:val="30"/>
              </w:rPr>
            </w:pPr>
            <w:r>
              <w:rPr>
                <w:rFonts w:hint="eastAsia" w:ascii="仿宋" w:hAnsi="仿宋" w:eastAsia="仿宋"/>
                <w:sz w:val="30"/>
                <w:szCs w:val="30"/>
              </w:rPr>
              <w:t>（2）进度控制和管理有实际内容（有进度计划、措施和管理办法）但内容合理性、完整性一般的得</w:t>
            </w:r>
            <w:r>
              <w:rPr>
                <w:rFonts w:hint="eastAsia" w:ascii="仿宋" w:hAnsi="仿宋" w:eastAsia="仿宋"/>
                <w:sz w:val="30"/>
                <w:szCs w:val="30"/>
                <w:lang w:val="en-US" w:eastAsia="zh-CN"/>
              </w:rPr>
              <w:t>10</w:t>
            </w:r>
            <w:r>
              <w:rPr>
                <w:rFonts w:hint="eastAsia" w:ascii="仿宋" w:hAnsi="仿宋" w:eastAsia="仿宋"/>
                <w:sz w:val="30"/>
                <w:szCs w:val="30"/>
              </w:rPr>
              <w:t>分；</w:t>
            </w:r>
          </w:p>
          <w:p w14:paraId="584C1834">
            <w:pPr>
              <w:jc w:val="left"/>
              <w:rPr>
                <w:rFonts w:hint="eastAsia" w:ascii="仿宋" w:hAnsi="仿宋" w:eastAsia="仿宋"/>
                <w:sz w:val="30"/>
                <w:szCs w:val="30"/>
              </w:rPr>
            </w:pPr>
            <w:r>
              <w:rPr>
                <w:rFonts w:hint="eastAsia" w:ascii="仿宋" w:hAnsi="仿宋" w:eastAsia="仿宋"/>
                <w:sz w:val="30"/>
                <w:szCs w:val="30"/>
              </w:rPr>
              <w:t>（3）未提供不得分。</w:t>
            </w:r>
          </w:p>
          <w:p w14:paraId="3118A834">
            <w:pPr>
              <w:jc w:val="left"/>
              <w:rPr>
                <w:rFonts w:hint="eastAsia" w:ascii="仿宋" w:hAnsi="仿宋" w:eastAsia="仿宋"/>
                <w:sz w:val="30"/>
                <w:szCs w:val="30"/>
              </w:rPr>
            </w:pPr>
            <w:r>
              <w:rPr>
                <w:rFonts w:hint="eastAsia" w:ascii="仿宋" w:hAnsi="仿宋" w:eastAsia="仿宋"/>
                <w:sz w:val="30"/>
                <w:szCs w:val="30"/>
              </w:rPr>
              <w:t>2、针对本项目提供工程施工质量的控制和管理方案；</w:t>
            </w:r>
          </w:p>
          <w:p w14:paraId="7DE8D418">
            <w:pPr>
              <w:jc w:val="left"/>
              <w:rPr>
                <w:rFonts w:hint="eastAsia" w:ascii="仿宋" w:hAnsi="仿宋" w:eastAsia="仿宋"/>
                <w:sz w:val="30"/>
                <w:szCs w:val="30"/>
              </w:rPr>
            </w:pPr>
            <w:r>
              <w:rPr>
                <w:rFonts w:hint="eastAsia" w:ascii="仿宋" w:hAnsi="仿宋" w:eastAsia="仿宋"/>
                <w:sz w:val="30"/>
                <w:szCs w:val="30"/>
              </w:rPr>
              <w:t>（1）质量的控制和管理有具体实际内容（有明确详细的质量目标、具体措施和管理办法）且内容合理、完整的得</w:t>
            </w:r>
            <w:r>
              <w:rPr>
                <w:rFonts w:hint="eastAsia" w:ascii="仿宋" w:hAnsi="仿宋" w:eastAsia="仿宋"/>
                <w:sz w:val="30"/>
                <w:szCs w:val="30"/>
                <w:lang w:val="en-US" w:eastAsia="zh-CN"/>
              </w:rPr>
              <w:t>20</w:t>
            </w:r>
            <w:r>
              <w:rPr>
                <w:rFonts w:hint="eastAsia" w:ascii="仿宋" w:hAnsi="仿宋" w:eastAsia="仿宋"/>
                <w:sz w:val="30"/>
                <w:szCs w:val="30"/>
              </w:rPr>
              <w:t>分；</w:t>
            </w:r>
          </w:p>
          <w:p w14:paraId="4D124378">
            <w:pPr>
              <w:jc w:val="left"/>
              <w:rPr>
                <w:rFonts w:hint="eastAsia" w:ascii="仿宋" w:hAnsi="仿宋" w:eastAsia="仿宋"/>
                <w:sz w:val="30"/>
                <w:szCs w:val="30"/>
              </w:rPr>
            </w:pPr>
            <w:r>
              <w:rPr>
                <w:rFonts w:hint="eastAsia" w:ascii="仿宋" w:hAnsi="仿宋" w:eastAsia="仿宋"/>
                <w:sz w:val="30"/>
                <w:szCs w:val="30"/>
              </w:rPr>
              <w:t>（2）质量控制和管理有实际内容（有进度计划、措施和管理办法）但内容合理性、完整性一般的得</w:t>
            </w:r>
            <w:r>
              <w:rPr>
                <w:rFonts w:hint="eastAsia" w:ascii="仿宋" w:hAnsi="仿宋" w:eastAsia="仿宋"/>
                <w:sz w:val="30"/>
                <w:szCs w:val="30"/>
                <w:lang w:val="en-US" w:eastAsia="zh-CN"/>
              </w:rPr>
              <w:t>10</w:t>
            </w:r>
            <w:r>
              <w:rPr>
                <w:rFonts w:hint="eastAsia" w:ascii="仿宋" w:hAnsi="仿宋" w:eastAsia="仿宋"/>
                <w:sz w:val="30"/>
                <w:szCs w:val="30"/>
              </w:rPr>
              <w:t>分；</w:t>
            </w:r>
            <w:bookmarkStart w:id="5" w:name="_GoBack"/>
            <w:bookmarkEnd w:id="5"/>
          </w:p>
          <w:p w14:paraId="5BA6FC7F">
            <w:pPr>
              <w:jc w:val="left"/>
              <w:rPr>
                <w:rFonts w:hint="eastAsia" w:ascii="仿宋" w:hAnsi="仿宋" w:eastAsia="仿宋"/>
                <w:sz w:val="30"/>
                <w:szCs w:val="30"/>
              </w:rPr>
            </w:pPr>
            <w:r>
              <w:rPr>
                <w:rFonts w:hint="eastAsia" w:ascii="仿宋" w:hAnsi="仿宋" w:eastAsia="仿宋"/>
                <w:sz w:val="30"/>
                <w:szCs w:val="30"/>
              </w:rPr>
              <w:t>（3）未提供不得分。</w:t>
            </w:r>
          </w:p>
          <w:p w14:paraId="77DCD73C">
            <w:pPr>
              <w:jc w:val="left"/>
              <w:rPr>
                <w:rFonts w:ascii="仿宋" w:hAnsi="仿宋" w:eastAsia="仿宋"/>
                <w:b/>
                <w:sz w:val="30"/>
                <w:szCs w:val="30"/>
              </w:rPr>
            </w:pPr>
            <w:r>
              <w:rPr>
                <w:rFonts w:hint="eastAsia" w:ascii="仿宋" w:hAnsi="仿宋" w:eastAsia="仿宋"/>
                <w:b/>
                <w:bCs/>
                <w:sz w:val="30"/>
                <w:szCs w:val="30"/>
              </w:rPr>
              <w:t>评审依据：响应文件中</w:t>
            </w:r>
            <w:r>
              <w:rPr>
                <w:rFonts w:hint="eastAsia" w:ascii="仿宋" w:hAnsi="仿宋" w:eastAsia="仿宋"/>
                <w:b/>
                <w:bCs/>
                <w:sz w:val="30"/>
                <w:szCs w:val="30"/>
                <w:lang w:eastAsia="zh-CN"/>
              </w:rPr>
              <w:t>提供</w:t>
            </w:r>
            <w:r>
              <w:rPr>
                <w:rFonts w:hint="eastAsia" w:ascii="仿宋" w:hAnsi="仿宋" w:eastAsia="仿宋"/>
                <w:b/>
                <w:bCs/>
                <w:sz w:val="30"/>
                <w:szCs w:val="30"/>
              </w:rPr>
              <w:t>总体施工方案并加盖供应商公章。</w:t>
            </w:r>
          </w:p>
        </w:tc>
        <w:tc>
          <w:tcPr>
            <w:tcW w:w="1276" w:type="dxa"/>
            <w:vAlign w:val="center"/>
          </w:tcPr>
          <w:p w14:paraId="3316DAE4">
            <w:pPr>
              <w:jc w:val="center"/>
              <w:rPr>
                <w:rFonts w:hint="default" w:ascii="仿宋" w:hAnsi="仿宋" w:eastAsia="仿宋"/>
                <w:sz w:val="30"/>
                <w:szCs w:val="30"/>
                <w:lang w:val="en-US"/>
              </w:rPr>
            </w:pPr>
            <w:r>
              <w:rPr>
                <w:rFonts w:hint="eastAsia" w:ascii="仿宋" w:hAnsi="仿宋" w:eastAsia="仿宋"/>
                <w:sz w:val="30"/>
                <w:szCs w:val="30"/>
                <w:lang w:val="en-US" w:eastAsia="zh-CN"/>
              </w:rPr>
              <w:t>40分</w:t>
            </w:r>
          </w:p>
        </w:tc>
      </w:tr>
    </w:tbl>
    <w:p w14:paraId="70754AE6">
      <w:pPr>
        <w:numPr>
          <w:ilvl w:val="0"/>
          <w:numId w:val="0"/>
        </w:numPr>
        <w:spacing w:line="360" w:lineRule="auto"/>
        <w:ind w:firstLine="600" w:firstLineChars="2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9.3商务评分（20分）</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6485"/>
        <w:gridCol w:w="1276"/>
      </w:tblGrid>
      <w:tr w14:paraId="2E92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2A3208C9">
            <w:pPr>
              <w:jc w:val="center"/>
              <w:rPr>
                <w:rFonts w:hint="default" w:ascii="仿宋" w:hAnsi="仿宋" w:eastAsia="仿宋"/>
                <w:sz w:val="30"/>
                <w:szCs w:val="30"/>
                <w:lang w:val="en-US" w:eastAsia="zh-CN"/>
              </w:rPr>
            </w:pPr>
            <w:r>
              <w:rPr>
                <w:rFonts w:hint="eastAsia" w:ascii="仿宋" w:hAnsi="仿宋" w:eastAsia="仿宋"/>
                <w:sz w:val="30"/>
                <w:szCs w:val="30"/>
                <w:lang w:val="en-US" w:eastAsia="zh-CN"/>
              </w:rPr>
              <w:t>工期</w:t>
            </w:r>
          </w:p>
        </w:tc>
        <w:tc>
          <w:tcPr>
            <w:tcW w:w="6485" w:type="dxa"/>
          </w:tcPr>
          <w:p w14:paraId="04E8F4CA">
            <w:pPr>
              <w:jc w:val="left"/>
              <w:rPr>
                <w:rFonts w:hint="eastAsia" w:ascii="仿宋" w:hAnsi="仿宋" w:eastAsia="仿宋"/>
                <w:sz w:val="30"/>
                <w:szCs w:val="30"/>
                <w:lang w:val="en-US" w:eastAsia="zh-CN"/>
              </w:rPr>
            </w:pPr>
            <w:r>
              <w:rPr>
                <w:rFonts w:hint="eastAsia" w:ascii="仿宋" w:hAnsi="仿宋" w:eastAsia="仿宋"/>
                <w:sz w:val="30"/>
                <w:szCs w:val="30"/>
                <w:lang w:val="en-US" w:eastAsia="zh-CN"/>
              </w:rPr>
              <w:t>1、本项目工期</w:t>
            </w:r>
            <w:r>
              <w:rPr>
                <w:rFonts w:hint="eastAsia" w:ascii="仿宋" w:hAnsi="仿宋" w:eastAsia="仿宋"/>
                <w:sz w:val="30"/>
                <w:szCs w:val="30"/>
              </w:rPr>
              <w:t>为5天，承诺每提前一天得</w:t>
            </w:r>
            <w:r>
              <w:rPr>
                <w:rFonts w:hint="eastAsia" w:ascii="仿宋" w:hAnsi="仿宋" w:eastAsia="仿宋"/>
                <w:sz w:val="30"/>
                <w:szCs w:val="30"/>
                <w:lang w:val="en-US" w:eastAsia="zh-CN"/>
              </w:rPr>
              <w:t>10</w:t>
            </w:r>
            <w:r>
              <w:rPr>
                <w:rFonts w:ascii="仿宋" w:hAnsi="仿宋" w:eastAsia="仿宋"/>
                <w:sz w:val="30"/>
                <w:szCs w:val="30"/>
              </w:rPr>
              <w:t>分，最高得</w:t>
            </w:r>
            <w:r>
              <w:rPr>
                <w:rFonts w:hint="eastAsia" w:ascii="仿宋" w:hAnsi="仿宋" w:eastAsia="仿宋"/>
                <w:sz w:val="30"/>
                <w:szCs w:val="30"/>
                <w:lang w:val="en-US" w:eastAsia="zh-CN"/>
              </w:rPr>
              <w:t>20</w:t>
            </w:r>
            <w:r>
              <w:rPr>
                <w:rFonts w:ascii="仿宋" w:hAnsi="仿宋" w:eastAsia="仿宋"/>
                <w:sz w:val="30"/>
                <w:szCs w:val="30"/>
              </w:rPr>
              <w:t>分</w:t>
            </w:r>
            <w:r>
              <w:rPr>
                <w:rFonts w:hint="eastAsia" w:ascii="仿宋" w:hAnsi="仿宋" w:eastAsia="仿宋"/>
                <w:sz w:val="30"/>
                <w:szCs w:val="30"/>
                <w:lang w:eastAsia="zh-CN"/>
              </w:rPr>
              <w:t>。</w:t>
            </w:r>
          </w:p>
          <w:p w14:paraId="4298C1AF">
            <w:pPr>
              <w:keepNext w:val="0"/>
              <w:keepLines w:val="0"/>
              <w:widowControl/>
              <w:suppressLineNumbers w:val="0"/>
              <w:jc w:val="left"/>
              <w:rPr>
                <w:rFonts w:ascii="仿宋" w:hAnsi="仿宋" w:eastAsia="仿宋"/>
                <w:b/>
                <w:sz w:val="30"/>
                <w:szCs w:val="30"/>
              </w:rPr>
            </w:pPr>
            <w:r>
              <w:rPr>
                <w:rFonts w:ascii="仿宋" w:hAnsi="仿宋" w:eastAsia="仿宋"/>
                <w:b/>
                <w:sz w:val="30"/>
                <w:szCs w:val="30"/>
              </w:rPr>
              <w:t>评审依据:</w:t>
            </w:r>
            <w:r>
              <w:rPr>
                <w:rFonts w:hint="eastAsia" w:ascii="仿宋" w:hAnsi="仿宋" w:eastAsia="仿宋"/>
                <w:b/>
                <w:sz w:val="30"/>
                <w:szCs w:val="30"/>
                <w:lang w:val="en-US" w:eastAsia="zh-CN"/>
              </w:rPr>
              <w:t>磋商响应文件中提供《承诺函》(承诺函须加盖供应商公章)否则不得分。</w:t>
            </w:r>
          </w:p>
        </w:tc>
        <w:tc>
          <w:tcPr>
            <w:tcW w:w="1276" w:type="dxa"/>
            <w:vAlign w:val="center"/>
          </w:tcPr>
          <w:p w14:paraId="6622628B">
            <w:pPr>
              <w:jc w:val="center"/>
              <w:rPr>
                <w:rFonts w:ascii="仿宋" w:hAnsi="仿宋" w:eastAsia="仿宋"/>
                <w:sz w:val="30"/>
                <w:szCs w:val="30"/>
              </w:rPr>
            </w:pPr>
            <w:r>
              <w:rPr>
                <w:rFonts w:hint="eastAsia" w:ascii="仿宋" w:hAnsi="仿宋" w:eastAsia="仿宋"/>
                <w:sz w:val="30"/>
                <w:szCs w:val="30"/>
                <w:lang w:val="en-US" w:eastAsia="zh-CN"/>
              </w:rPr>
              <w:t>20</w:t>
            </w:r>
            <w:r>
              <w:rPr>
                <w:rFonts w:ascii="仿宋" w:hAnsi="仿宋" w:eastAsia="仿宋"/>
                <w:sz w:val="30"/>
                <w:szCs w:val="30"/>
              </w:rPr>
              <w:t>分</w:t>
            </w:r>
          </w:p>
        </w:tc>
      </w:tr>
    </w:tbl>
    <w:p w14:paraId="5B428CE4">
      <w:pPr>
        <w:spacing w:line="360" w:lineRule="auto"/>
        <w:ind w:firstLine="600" w:firstLineChars="200"/>
        <w:rPr>
          <w:rFonts w:ascii="仿宋" w:hAnsi="仿宋" w:eastAsia="仿宋" w:cs="宋体"/>
          <w:color w:val="333333"/>
          <w:kern w:val="0"/>
          <w:sz w:val="30"/>
          <w:szCs w:val="30"/>
        </w:rPr>
      </w:pPr>
      <w:r>
        <w:rPr>
          <w:rFonts w:ascii="仿宋" w:hAnsi="仿宋" w:eastAsia="仿宋" w:cs="宋体"/>
          <w:color w:val="333333"/>
          <w:kern w:val="0"/>
          <w:sz w:val="30"/>
          <w:szCs w:val="30"/>
        </w:rPr>
        <w:t>10</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ascii="仿宋" w:hAnsi="仿宋" w:eastAsia="仿宋" w:cs="宋体"/>
          <w:color w:val="333333"/>
          <w:kern w:val="0"/>
          <w:sz w:val="30"/>
          <w:szCs w:val="30"/>
        </w:rPr>
        <w:t>11</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11.1</w:t>
      </w:r>
      <w:r>
        <w:rPr>
          <w:rFonts w:hint="eastAsia" w:ascii="仿宋" w:hAnsi="仿宋" w:eastAsia="仿宋"/>
          <w:sz w:val="30"/>
          <w:szCs w:val="30"/>
          <w:lang w:val="en-US" w:eastAsia="zh-CN"/>
        </w:rPr>
        <w:t>本项目养护期为</w:t>
      </w:r>
      <w:r>
        <w:rPr>
          <w:rFonts w:hint="eastAsia" w:ascii="仿宋" w:hAnsi="仿宋" w:eastAsia="仿宋"/>
          <w:sz w:val="30"/>
          <w:szCs w:val="30"/>
          <w:u w:val="single"/>
          <w:lang w:val="en-US" w:eastAsia="zh-CN"/>
        </w:rPr>
        <w:t>24</w:t>
      </w:r>
      <w:r>
        <w:rPr>
          <w:rFonts w:hint="eastAsia" w:ascii="仿宋" w:hAnsi="仿宋" w:eastAsia="仿宋"/>
          <w:sz w:val="30"/>
          <w:szCs w:val="30"/>
          <w:lang w:val="en-US" w:eastAsia="zh-CN"/>
        </w:rPr>
        <w:t>个月（相关标准大于的，按相关标准执行），养护期从采购人验收合格之日起计算，</w:t>
      </w:r>
      <w:r>
        <w:rPr>
          <w:rFonts w:hint="eastAsia" w:ascii="仿宋" w:hAnsi="仿宋" w:eastAsia="仿宋"/>
          <w:b/>
          <w:sz w:val="30"/>
          <w:szCs w:val="30"/>
          <w:lang w:val="en-US" w:eastAsia="zh-CN"/>
        </w:rPr>
        <w:t>磋商响应文件中提供《承诺函》(承诺函须加盖供应商公章)</w:t>
      </w:r>
      <w:r>
        <w:rPr>
          <w:rFonts w:hint="eastAsia" w:ascii="仿宋" w:hAnsi="仿宋" w:eastAsia="仿宋" w:cs="宋体"/>
          <w:color w:val="333333"/>
          <w:kern w:val="0"/>
          <w:sz w:val="30"/>
          <w:szCs w:val="30"/>
        </w:rPr>
        <w:t>；</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11.2</w:t>
      </w:r>
      <w:r>
        <w:rPr>
          <w:rFonts w:hint="eastAsia" w:ascii="仿宋" w:hAnsi="仿宋" w:eastAsia="仿宋" w:cs="宋体"/>
          <w:color w:val="333333"/>
          <w:kern w:val="0"/>
          <w:sz w:val="30"/>
          <w:szCs w:val="30"/>
        </w:rPr>
        <w:t>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11.3</w:t>
      </w:r>
      <w:r>
        <w:rPr>
          <w:rFonts w:hint="eastAsia" w:ascii="仿宋" w:hAnsi="仿宋" w:eastAsia="仿宋" w:cs="宋体"/>
          <w:color w:val="333333"/>
          <w:kern w:val="0"/>
          <w:sz w:val="30"/>
          <w:szCs w:val="30"/>
        </w:rPr>
        <w:t>以上服务标准和要求为必须满足项，否则作无效响应处理。</w:t>
      </w:r>
    </w:p>
    <w:p w14:paraId="5B60AC3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12、</w:t>
      </w:r>
      <w:r>
        <w:rPr>
          <w:rFonts w:hint="eastAsia" w:ascii="仿宋" w:hAnsi="仿宋" w:eastAsia="仿宋" w:cs="宋体"/>
          <w:color w:val="333333"/>
          <w:kern w:val="0"/>
          <w:sz w:val="30"/>
          <w:szCs w:val="30"/>
        </w:rPr>
        <w:t>报名时间：2024年</w:t>
      </w:r>
      <w:r>
        <w:rPr>
          <w:rFonts w:ascii="仿宋" w:hAnsi="仿宋" w:eastAsia="仿宋" w:cs="宋体"/>
          <w:color w:val="333333"/>
          <w:kern w:val="0"/>
          <w:sz w:val="30"/>
          <w:szCs w:val="30"/>
        </w:rPr>
        <w:t>10</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25</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w:t>
      </w:r>
      <w:r>
        <w:rPr>
          <w:rFonts w:ascii="仿宋" w:hAnsi="仿宋" w:eastAsia="仿宋" w:cs="宋体"/>
          <w:color w:val="333333"/>
          <w:kern w:val="0"/>
          <w:sz w:val="30"/>
          <w:szCs w:val="30"/>
        </w:rPr>
        <w:t>：</w:t>
      </w:r>
      <w:r>
        <w:rPr>
          <w:rFonts w:hint="eastAsia" w:ascii="仿宋" w:hAnsi="仿宋" w:eastAsia="仿宋" w:cs="宋体"/>
          <w:color w:val="333333"/>
          <w:kern w:val="0"/>
          <w:sz w:val="30"/>
          <w:szCs w:val="30"/>
        </w:rPr>
        <w:t>3</w:t>
      </w:r>
      <w:r>
        <w:rPr>
          <w:rFonts w:ascii="仿宋" w:hAnsi="仿宋" w:eastAsia="仿宋" w:cs="宋体"/>
          <w:color w:val="333333"/>
          <w:kern w:val="0"/>
          <w:sz w:val="30"/>
          <w:szCs w:val="30"/>
        </w:rPr>
        <w:t>0</w:t>
      </w:r>
      <w:r>
        <w:rPr>
          <w:rFonts w:hint="eastAsia" w:ascii="仿宋" w:hAnsi="仿宋" w:eastAsia="仿宋" w:cs="宋体"/>
          <w:color w:val="333333"/>
          <w:kern w:val="0"/>
          <w:sz w:val="30"/>
          <w:szCs w:val="30"/>
          <w:lang w:val="en-US" w:eastAsia="zh-CN"/>
        </w:rPr>
        <w:t>下午14:00-16:00</w:t>
      </w:r>
      <w:r>
        <w:rPr>
          <w:rFonts w:hint="eastAsia" w:ascii="仿宋" w:hAnsi="仿宋" w:eastAsia="仿宋" w:cs="宋体"/>
          <w:color w:val="333333"/>
          <w:kern w:val="0"/>
          <w:sz w:val="30"/>
          <w:szCs w:val="30"/>
        </w:rPr>
        <w:t>。</w:t>
      </w:r>
    </w:p>
    <w:p w14:paraId="09ABE23C">
      <w:pPr>
        <w:spacing w:line="360" w:lineRule="auto"/>
        <w:ind w:firstLine="301" w:firstLineChars="100"/>
        <w:rPr>
          <w:rFonts w:ascii="仿宋" w:hAnsi="仿宋" w:eastAsia="仿宋" w:cs="宋体"/>
          <w:b/>
          <w:bCs/>
          <w:color w:val="333333"/>
          <w:kern w:val="0"/>
          <w:sz w:val="30"/>
          <w:szCs w:val="30"/>
        </w:rPr>
      </w:pPr>
      <w:bookmarkStart w:id="0" w:name="_Toc35393622"/>
      <w:bookmarkStart w:id="1" w:name="_Toc35393791"/>
      <w:bookmarkStart w:id="2" w:name="_Toc28359080"/>
      <w:bookmarkStart w:id="3" w:name="_Toc28359003"/>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595E07B1">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2、供应商需针对本项目提供效果图，</w:t>
      </w:r>
      <w:r>
        <w:rPr>
          <w:rFonts w:hint="eastAsia" w:ascii="仿宋" w:hAnsi="仿宋" w:eastAsia="仿宋" w:cs="宋体"/>
          <w:b/>
          <w:bCs/>
          <w:color w:val="333333"/>
          <w:kern w:val="0"/>
          <w:sz w:val="30"/>
          <w:szCs w:val="30"/>
          <w:lang w:val="en-US" w:eastAsia="zh-CN"/>
        </w:rPr>
        <w:t>否则视为无效响应。</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、企业注册资本必须100万元（含）以上的工程类公司。</w:t>
      </w:r>
    </w:p>
    <w:p w14:paraId="5EE7F747">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、具有良好商业信誉，在经营活动中没有重大违法违纪记录，承诺与南昌航空大学无法律诉讼行为；</w:t>
      </w:r>
    </w:p>
    <w:p w14:paraId="432B06F2">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、本项目不接受施工企业以联合体方式参加报名。</w:t>
      </w:r>
    </w:p>
    <w:p w14:paraId="72434305">
      <w:pPr>
        <w:spacing w:before="156" w:beforeLines="50" w:after="156" w:afterLines="50" w:line="360" w:lineRule="exact"/>
        <w:ind w:firstLine="281" w:firstLineChars="100"/>
        <w:rPr>
          <w:rFonts w:ascii="仿宋" w:hAnsi="仿宋" w:eastAsia="仿宋"/>
          <w:b/>
          <w:sz w:val="28"/>
          <w:szCs w:val="28"/>
        </w:rPr>
      </w:pPr>
      <w:r>
        <w:rPr>
          <w:rFonts w:ascii="仿宋" w:hAnsi="仿宋" w:eastAsia="仿宋"/>
          <w:b/>
          <w:sz w:val="28"/>
          <w:szCs w:val="28"/>
        </w:rPr>
        <w:t xml:space="preserve">三、终止磋商活动的情形 </w:t>
      </w:r>
    </w:p>
    <w:p w14:paraId="0FD916B8">
      <w:pPr>
        <w:ind w:firstLine="600" w:firstLineChars="200"/>
        <w:rPr>
          <w:rFonts w:ascii="仿宋" w:hAnsi="仿宋" w:eastAsia="仿宋" w:cs="宋体"/>
          <w:color w:val="333333"/>
          <w:kern w:val="0"/>
          <w:sz w:val="30"/>
          <w:szCs w:val="30"/>
        </w:rPr>
      </w:pPr>
      <w:r>
        <w:rPr>
          <w:rFonts w:ascii="仿宋" w:hAnsi="仿宋" w:eastAsia="仿宋" w:cs="宋体"/>
          <w:color w:val="333333"/>
          <w:kern w:val="0"/>
          <w:sz w:val="30"/>
          <w:szCs w:val="30"/>
        </w:rPr>
        <w:t xml:space="preserve">出现下列情形之一的，终止磋商采购活动： </w:t>
      </w:r>
    </w:p>
    <w:p w14:paraId="2B5D11C6">
      <w:pPr>
        <w:ind w:firstLine="600" w:firstLineChars="200"/>
        <w:rPr>
          <w:rFonts w:ascii="仿宋" w:hAnsi="仿宋" w:eastAsia="仿宋" w:cs="宋体"/>
          <w:color w:val="333333"/>
          <w:kern w:val="0"/>
          <w:sz w:val="30"/>
          <w:szCs w:val="30"/>
        </w:rPr>
      </w:pPr>
      <w:r>
        <w:rPr>
          <w:rFonts w:ascii="仿宋" w:hAnsi="仿宋" w:eastAsia="仿宋" w:cs="宋体"/>
          <w:color w:val="333333"/>
          <w:kern w:val="0"/>
          <w:sz w:val="30"/>
          <w:szCs w:val="30"/>
        </w:rPr>
        <w:t>1</w:t>
      </w:r>
      <w:r>
        <w:rPr>
          <w:rFonts w:hint="eastAsia" w:ascii="仿宋" w:hAnsi="仿宋" w:eastAsia="仿宋" w:cs="宋体"/>
          <w:color w:val="333333"/>
          <w:kern w:val="0"/>
          <w:sz w:val="30"/>
          <w:szCs w:val="30"/>
          <w:lang w:eastAsia="zh-CN"/>
        </w:rPr>
        <w:t>、</w:t>
      </w:r>
      <w:r>
        <w:rPr>
          <w:rFonts w:ascii="仿宋" w:hAnsi="仿宋" w:eastAsia="仿宋" w:cs="宋体"/>
          <w:color w:val="333333"/>
          <w:kern w:val="0"/>
          <w:sz w:val="30"/>
          <w:szCs w:val="30"/>
        </w:rPr>
        <w:t xml:space="preserve">因情况变化，不再符合规定的竞争性磋商采购方式适用情形的； </w:t>
      </w:r>
    </w:p>
    <w:p w14:paraId="12114382">
      <w:pPr>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2、</w:t>
      </w:r>
      <w:r>
        <w:rPr>
          <w:rFonts w:ascii="仿宋" w:hAnsi="仿宋" w:eastAsia="仿宋" w:cs="宋体"/>
          <w:color w:val="333333"/>
          <w:kern w:val="0"/>
          <w:sz w:val="30"/>
          <w:szCs w:val="30"/>
        </w:rPr>
        <w:t xml:space="preserve">出现影响采购公正的违法、违规行为的； </w:t>
      </w:r>
    </w:p>
    <w:p w14:paraId="7B490121">
      <w:pPr>
        <w:ind w:firstLine="600" w:firstLineChars="200"/>
        <w:rPr>
          <w:rFonts w:hint="eastAsia" w:ascii="仿宋" w:hAnsi="仿宋" w:eastAsia="仿宋" w:cs="宋体"/>
          <w:b/>
          <w:bCs/>
          <w:color w:val="333333"/>
          <w:kern w:val="0"/>
          <w:sz w:val="30"/>
          <w:szCs w:val="30"/>
          <w:highlight w:val="yellow"/>
        </w:rPr>
      </w:pPr>
      <w:r>
        <w:rPr>
          <w:rFonts w:hint="eastAsia" w:ascii="仿宋" w:hAnsi="仿宋" w:eastAsia="仿宋" w:cs="宋体"/>
          <w:color w:val="333333"/>
          <w:kern w:val="0"/>
          <w:sz w:val="30"/>
          <w:szCs w:val="30"/>
          <w:lang w:val="en-US" w:eastAsia="zh-CN"/>
        </w:rPr>
        <w:t>3、</w:t>
      </w:r>
      <w:r>
        <w:rPr>
          <w:rFonts w:ascii="仿宋" w:hAnsi="仿宋" w:eastAsia="仿宋" w:cs="宋体"/>
          <w:color w:val="333333"/>
          <w:kern w:val="0"/>
          <w:sz w:val="30"/>
          <w:szCs w:val="30"/>
        </w:rPr>
        <w:t>在采购过程中符合竞争要求的供应商或者报价未超过采购预算的供应商不足3家的。</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rPr>
        <w:t>四</w:t>
      </w:r>
      <w:r>
        <w:rPr>
          <w:rFonts w:hint="eastAsia" w:ascii="仿宋" w:hAnsi="仿宋" w:eastAsia="仿宋" w:cs="宋体"/>
          <w:b/>
          <w:color w:val="333333"/>
          <w:kern w:val="0"/>
          <w:sz w:val="30"/>
          <w:szCs w:val="30"/>
          <w:lang w:eastAsia="zh-CN"/>
        </w:rPr>
        <w:t>、</w:t>
      </w:r>
      <w:r>
        <w:rPr>
          <w:rFonts w:hint="eastAsia" w:ascii="仿宋" w:hAnsi="仿宋" w:eastAsia="仿宋" w:cs="宋体"/>
          <w:b/>
          <w:color w:val="333333"/>
          <w:kern w:val="0"/>
          <w:sz w:val="30"/>
          <w:szCs w:val="30"/>
        </w:rPr>
        <w:t>投标材料的递交</w:t>
      </w:r>
    </w:p>
    <w:p w14:paraId="5AF8F7CE">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val="0"/>
          <w:bCs w:val="0"/>
          <w:color w:val="333333"/>
          <w:kern w:val="0"/>
          <w:sz w:val="30"/>
          <w:szCs w:val="30"/>
          <w:lang w:val="en-US" w:eastAsia="zh-CN"/>
        </w:rPr>
        <w:t>1、</w:t>
      </w:r>
      <w:r>
        <w:rPr>
          <w:rFonts w:hint="eastAsia" w:ascii="仿宋" w:hAnsi="仿宋" w:eastAsia="仿宋" w:cs="宋体"/>
          <w:b w:val="0"/>
          <w:bCs w:val="0"/>
          <w:color w:val="333333"/>
          <w:kern w:val="0"/>
          <w:sz w:val="30"/>
          <w:szCs w:val="30"/>
        </w:rPr>
        <w:t>投标材料应包括资格文件及项目分部分项报价表（见附件），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资格文件包括单位授权委托书及授权委托人身份证；法人身份证复印件（加盖公章）；加盖公章的营业执照复印件等否则响应无效；</w:t>
      </w:r>
    </w:p>
    <w:p w14:paraId="3E9ABEB1">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2、</w:t>
      </w: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*注：响应文件应以装订成册以密封形式递交至比选地点。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、采购时间：2</w:t>
      </w:r>
      <w:r>
        <w:rPr>
          <w:rFonts w:ascii="仿宋" w:hAnsi="仿宋" w:eastAsia="仿宋" w:cs="宋体"/>
          <w:b/>
          <w:bCs/>
          <w:color w:val="333333"/>
          <w:kern w:val="0"/>
          <w:sz w:val="30"/>
          <w:szCs w:val="30"/>
        </w:rPr>
        <w:t>024年</w:t>
      </w:r>
      <w:r>
        <w:rPr>
          <w:rFonts w:hint="eastAsia" w:ascii="仿宋" w:hAnsi="仿宋" w:eastAsia="仿宋" w:cs="宋体"/>
          <w:b/>
          <w:bCs/>
          <w:color w:val="333333"/>
          <w:kern w:val="0"/>
          <w:sz w:val="30"/>
          <w:szCs w:val="30"/>
        </w:rPr>
        <w:t>1</w:t>
      </w:r>
      <w:r>
        <w:rPr>
          <w:rFonts w:ascii="仿宋" w:hAnsi="仿宋" w:eastAsia="仿宋" w:cs="宋体"/>
          <w:b/>
          <w:bCs/>
          <w:color w:val="333333"/>
          <w:kern w:val="0"/>
          <w:sz w:val="30"/>
          <w:szCs w:val="30"/>
        </w:rPr>
        <w:t>0月</w:t>
      </w:r>
      <w:r>
        <w:rPr>
          <w:rFonts w:hint="eastAsia" w:ascii="仿宋" w:hAnsi="仿宋" w:eastAsia="仿宋" w:cs="宋体"/>
          <w:b/>
          <w:bCs/>
          <w:color w:val="333333"/>
          <w:kern w:val="0"/>
          <w:sz w:val="30"/>
          <w:szCs w:val="30"/>
        </w:rPr>
        <w:t>2</w:t>
      </w:r>
      <w:r>
        <w:rPr>
          <w:rFonts w:ascii="仿宋" w:hAnsi="仿宋" w:eastAsia="仿宋" w:cs="宋体"/>
          <w:b/>
          <w:bCs/>
          <w:color w:val="333333"/>
          <w:kern w:val="0"/>
          <w:sz w:val="30"/>
          <w:szCs w:val="30"/>
        </w:rPr>
        <w:t>5日</w:t>
      </w:r>
      <w:r>
        <w:rPr>
          <w:rFonts w:hint="eastAsia" w:ascii="仿宋" w:hAnsi="仿宋" w:eastAsia="仿宋" w:cs="宋体"/>
          <w:b/>
          <w:bCs/>
          <w:color w:val="333333"/>
          <w:kern w:val="0"/>
          <w:sz w:val="30"/>
          <w:szCs w:val="30"/>
        </w:rPr>
        <w:t>1</w:t>
      </w:r>
      <w:r>
        <w:rPr>
          <w:rFonts w:ascii="仿宋" w:hAnsi="仿宋" w:eastAsia="仿宋" w:cs="宋体"/>
          <w:b/>
          <w:bCs/>
          <w:color w:val="333333"/>
          <w:kern w:val="0"/>
          <w:sz w:val="30"/>
          <w:szCs w:val="30"/>
        </w:rPr>
        <w:t>5：</w:t>
      </w:r>
      <w:r>
        <w:rPr>
          <w:rFonts w:hint="eastAsia" w:ascii="仿宋" w:hAnsi="仿宋" w:eastAsia="仿宋" w:cs="宋体"/>
          <w:b/>
          <w:bCs/>
          <w:color w:val="333333"/>
          <w:kern w:val="0"/>
          <w:sz w:val="30"/>
          <w:szCs w:val="30"/>
        </w:rPr>
        <w:t>0</w:t>
      </w:r>
      <w:r>
        <w:rPr>
          <w:rFonts w:ascii="仿宋" w:hAnsi="仿宋" w:eastAsia="仿宋" w:cs="宋体"/>
          <w:b/>
          <w:bCs/>
          <w:color w:val="333333"/>
          <w:kern w:val="0"/>
          <w:sz w:val="30"/>
          <w:szCs w:val="30"/>
        </w:rPr>
        <w:t>0</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六、报名地点：前湖校区学生宿舍5栋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七、采购地点：前湖校区教学楼B栋425室</w:t>
      </w:r>
    </w:p>
    <w:p w14:paraId="621DBF21">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八、联系人：唐伟   联系电话：13576128112</w:t>
      </w:r>
    </w:p>
    <w:p w14:paraId="44B690E9">
      <w:pPr>
        <w:pStyle w:val="8"/>
        <w:widowControl/>
        <w:shd w:val="clear" w:color="auto" w:fill="FFFFFF"/>
        <w:spacing w:before="0" w:beforeAutospacing="0" w:after="0" w:afterAutospacing="0" w:line="440" w:lineRule="atLeast"/>
        <w:ind w:firstLine="301" w:firstLineChars="100"/>
        <w:jc w:val="both"/>
        <w:rPr>
          <w:rFonts w:ascii="仿宋" w:hAnsi="仿宋" w:eastAsia="仿宋" w:cs="宋体"/>
          <w:b/>
          <w:bCs/>
          <w:color w:val="333333"/>
          <w:sz w:val="30"/>
          <w:szCs w:val="30"/>
        </w:rPr>
      </w:pPr>
      <w:r>
        <w:rPr>
          <w:rFonts w:hint="eastAsia" w:ascii="仿宋" w:hAnsi="仿宋" w:eastAsia="仿宋" w:cs="宋体"/>
          <w:b/>
          <w:bCs/>
          <w:color w:val="333333"/>
          <w:sz w:val="30"/>
          <w:szCs w:val="30"/>
        </w:rPr>
        <w:t>九</w:t>
      </w:r>
      <w:r>
        <w:rPr>
          <w:rFonts w:hint="eastAsia" w:ascii="仿宋" w:hAnsi="仿宋" w:eastAsia="仿宋" w:cs="宋体"/>
          <w:b/>
          <w:bCs/>
          <w:color w:val="333333"/>
          <w:sz w:val="30"/>
          <w:szCs w:val="30"/>
          <w:lang w:eastAsia="zh-CN"/>
        </w:rPr>
        <w:t>、</w:t>
      </w:r>
      <w:r>
        <w:rPr>
          <w:rFonts w:hint="eastAsia" w:ascii="仿宋" w:hAnsi="仿宋" w:eastAsia="仿宋" w:cs="宋体"/>
          <w:b/>
          <w:bCs/>
          <w:color w:val="333333"/>
          <w:sz w:val="30"/>
          <w:szCs w:val="30"/>
        </w:rPr>
        <w:t>其他补充事宜</w:t>
      </w:r>
    </w:p>
    <w:p w14:paraId="7C83B599">
      <w:pPr>
        <w:pStyle w:val="8"/>
        <w:widowControl/>
        <w:shd w:val="clear" w:color="auto" w:fill="FFFFFF"/>
        <w:spacing w:before="0" w:beforeAutospacing="0" w:after="0" w:afterAutospacing="0" w:line="440" w:lineRule="atLeast"/>
        <w:ind w:firstLine="301" w:firstLineChars="100"/>
        <w:jc w:val="both"/>
        <w:rPr>
          <w:rFonts w:ascii="仿宋" w:hAnsi="仿宋" w:eastAsia="仿宋" w:cs="宋体"/>
          <w:b/>
          <w:bCs/>
          <w:color w:val="333333"/>
          <w:sz w:val="30"/>
          <w:szCs w:val="30"/>
        </w:rPr>
      </w:pPr>
      <w:r>
        <w:rPr>
          <w:rFonts w:hint="eastAsia" w:ascii="仿宋" w:hAnsi="仿宋" w:eastAsia="仿宋" w:cs="宋体"/>
          <w:b/>
          <w:bCs/>
          <w:color w:val="333333"/>
          <w:sz w:val="30"/>
          <w:szCs w:val="30"/>
          <w:lang w:val="en-US" w:eastAsia="zh-CN"/>
        </w:rPr>
        <w:t>十、</w:t>
      </w:r>
      <w:r>
        <w:rPr>
          <w:rFonts w:hint="eastAsia" w:ascii="仿宋" w:hAnsi="仿宋" w:eastAsia="仿宋" w:cs="宋体"/>
          <w:b/>
          <w:bCs/>
          <w:color w:val="333333"/>
          <w:sz w:val="30"/>
          <w:szCs w:val="30"/>
        </w:rPr>
        <w:t>报名请提供以下材料：</w:t>
      </w:r>
    </w:p>
    <w:p w14:paraId="3A8C0A32">
      <w:pPr>
        <w:pStyle w:val="8"/>
        <w:widowControl/>
        <w:shd w:val="clear" w:color="auto" w:fill="FFFFFF"/>
        <w:spacing w:before="0" w:beforeAutospacing="0" w:after="0" w:afterAutospacing="0" w:line="440" w:lineRule="atLeast"/>
        <w:ind w:firstLine="301" w:firstLineChars="100"/>
        <w:jc w:val="both"/>
        <w:rPr>
          <w:rFonts w:ascii="仿宋" w:hAnsi="仿宋" w:eastAsia="仿宋" w:cs="宋体"/>
          <w:b/>
          <w:bCs/>
          <w:color w:val="333333"/>
          <w:sz w:val="30"/>
          <w:szCs w:val="30"/>
        </w:rPr>
      </w:pPr>
      <w:r>
        <w:rPr>
          <w:rFonts w:hint="eastAsia" w:ascii="仿宋" w:hAnsi="仿宋" w:eastAsia="仿宋" w:cs="宋体"/>
          <w:b/>
          <w:bCs/>
          <w:color w:val="333333"/>
          <w:sz w:val="30"/>
          <w:szCs w:val="30"/>
        </w:rPr>
        <w:t>1.营业执照副本（复印件需加盖公章）；</w:t>
      </w:r>
    </w:p>
    <w:p w14:paraId="240E4DC7">
      <w:pPr>
        <w:pStyle w:val="8"/>
        <w:widowControl/>
        <w:shd w:val="clear" w:color="auto" w:fill="FFFFFF"/>
        <w:spacing w:before="0" w:beforeAutospacing="0" w:after="0" w:afterAutospacing="0" w:line="440" w:lineRule="atLeast"/>
        <w:ind w:firstLine="301" w:firstLineChars="100"/>
        <w:jc w:val="both"/>
        <w:rPr>
          <w:rFonts w:ascii="仿宋" w:hAnsi="仿宋" w:eastAsia="仿宋" w:cs="宋体"/>
          <w:b/>
          <w:bCs/>
          <w:color w:val="333333"/>
          <w:sz w:val="30"/>
          <w:szCs w:val="30"/>
        </w:rPr>
      </w:pPr>
      <w:r>
        <w:rPr>
          <w:rFonts w:hint="eastAsia" w:ascii="仿宋" w:hAnsi="仿宋" w:eastAsia="仿宋" w:cs="宋体"/>
          <w:b/>
          <w:bCs/>
          <w:color w:val="333333"/>
          <w:sz w:val="30"/>
          <w:szCs w:val="30"/>
        </w:rPr>
        <w:t>2.法定代表人的授权委托书或单位介绍信。</w:t>
      </w:r>
    </w:p>
    <w:p w14:paraId="63CE2AC4">
      <w:pPr>
        <w:pStyle w:val="8"/>
        <w:widowControl/>
        <w:shd w:val="clear" w:color="auto" w:fill="FFFFFF"/>
        <w:spacing w:before="0" w:beforeAutospacing="0" w:after="0" w:afterAutospacing="0" w:line="440" w:lineRule="atLeast"/>
        <w:ind w:firstLine="301" w:firstLineChars="100"/>
        <w:jc w:val="both"/>
        <w:rPr>
          <w:rFonts w:ascii="仿宋" w:hAnsi="仿宋" w:eastAsia="仿宋" w:cs="宋体"/>
          <w:b/>
          <w:bCs/>
          <w:color w:val="333333"/>
          <w:sz w:val="30"/>
          <w:szCs w:val="30"/>
        </w:rPr>
      </w:pPr>
      <w:r>
        <w:rPr>
          <w:rFonts w:hint="eastAsia" w:ascii="仿宋" w:hAnsi="仿宋" w:eastAsia="仿宋" w:cs="宋体"/>
          <w:b/>
          <w:bCs/>
          <w:color w:val="333333"/>
          <w:sz w:val="30"/>
          <w:szCs w:val="30"/>
        </w:rPr>
        <w:t>3.拟派现场人员操作证书原件（如有要求须提供）。</w:t>
      </w:r>
    </w:p>
    <w:p w14:paraId="4E0C99A8">
      <w:pPr>
        <w:spacing w:line="40" w:lineRule="atLeast"/>
        <w:ind w:firstLine="140" w:firstLineChars="50"/>
        <w:rPr>
          <w:rFonts w:asciiTheme="minorEastAsia" w:hAnsiTheme="minorEastAsia"/>
          <w:sz w:val="28"/>
          <w:szCs w:val="28"/>
        </w:rPr>
      </w:pPr>
    </w:p>
    <w:p w14:paraId="4E202603">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widowControl/>
        <w:jc w:val="left"/>
        <w:textAlignment w:val="center"/>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附件一</w:t>
      </w:r>
    </w:p>
    <w:tbl>
      <w:tblPr>
        <w:tblStyle w:val="9"/>
        <w:tblW w:w="4957" w:type="pct"/>
        <w:tblInd w:w="80" w:type="dxa"/>
        <w:tblLayout w:type="fixed"/>
        <w:tblCellMar>
          <w:top w:w="0" w:type="dxa"/>
          <w:left w:w="108" w:type="dxa"/>
          <w:bottom w:w="0" w:type="dxa"/>
          <w:right w:w="108" w:type="dxa"/>
        </w:tblCellMar>
      </w:tblPr>
      <w:tblGrid>
        <w:gridCol w:w="9"/>
        <w:gridCol w:w="972"/>
        <w:gridCol w:w="3175"/>
        <w:gridCol w:w="1150"/>
        <w:gridCol w:w="1112"/>
        <w:gridCol w:w="1200"/>
        <w:gridCol w:w="832"/>
      </w:tblGrid>
      <w:tr w14:paraId="2D7CD8F5">
        <w:tblPrEx>
          <w:tblCellMar>
            <w:top w:w="0" w:type="dxa"/>
            <w:left w:w="108" w:type="dxa"/>
            <w:bottom w:w="0" w:type="dxa"/>
            <w:right w:w="108" w:type="dxa"/>
          </w:tblCellMar>
        </w:tblPrEx>
        <w:trPr>
          <w:gridBefore w:val="1"/>
          <w:wBefore w:w="5" w:type="pct"/>
          <w:trHeight w:val="585" w:hRule="atLeast"/>
        </w:trPr>
        <w:tc>
          <w:tcPr>
            <w:tcW w:w="4994" w:type="pct"/>
            <w:gridSpan w:val="6"/>
            <w:tcBorders>
              <w:top w:val="nil"/>
              <w:left w:val="nil"/>
              <w:bottom w:val="nil"/>
              <w:right w:val="nil"/>
            </w:tcBorders>
            <w:shd w:val="clear" w:color="FFFFFF" w:fill="FFFFFF"/>
            <w:vAlign w:val="center"/>
          </w:tcPr>
          <w:p w14:paraId="6E12D9B8">
            <w:pPr>
              <w:widowControl/>
              <w:jc w:val="center"/>
              <w:textAlignment w:val="center"/>
              <w:rPr>
                <w:rFonts w:ascii="宋体" w:hAnsi="宋体" w:eastAsia="宋体" w:cs="宋体"/>
                <w:b/>
                <w:bCs/>
                <w:color w:val="000000"/>
                <w:sz w:val="40"/>
                <w:szCs w:val="40"/>
              </w:rPr>
            </w:pPr>
            <w:r>
              <w:rPr>
                <w:rFonts w:hint="eastAsia" w:ascii="仿宋" w:hAnsi="仿宋" w:eastAsia="仿宋" w:cs="宋体"/>
                <w:b/>
                <w:bCs/>
                <w:color w:val="333333"/>
                <w:kern w:val="0"/>
                <w:sz w:val="44"/>
                <w:szCs w:val="44"/>
              </w:rPr>
              <w:t>工程量清单</w:t>
            </w:r>
          </w:p>
        </w:tc>
      </w:tr>
      <w:tr w14:paraId="7E26CD4F">
        <w:tblPrEx>
          <w:tblCellMar>
            <w:top w:w="0" w:type="dxa"/>
            <w:left w:w="108" w:type="dxa"/>
            <w:bottom w:w="0" w:type="dxa"/>
            <w:right w:w="108" w:type="dxa"/>
          </w:tblCellMar>
        </w:tblPrEx>
        <w:trPr>
          <w:trHeight w:val="825" w:hRule="atLeast"/>
        </w:trPr>
        <w:tc>
          <w:tcPr>
            <w:tcW w:w="5000" w:type="pct"/>
            <w:gridSpan w:val="7"/>
            <w:tcBorders>
              <w:top w:val="nil"/>
              <w:left w:val="nil"/>
              <w:bottom w:val="nil"/>
              <w:right w:val="nil"/>
            </w:tcBorders>
            <w:shd w:val="clear" w:color="FFFFFF" w:fill="FFFFFF"/>
            <w:vAlign w:val="bottom"/>
          </w:tcPr>
          <w:p w14:paraId="585CE0BE">
            <w:pPr>
              <w:widowControl/>
              <w:jc w:val="left"/>
              <w:rPr>
                <w:rFonts w:hint="eastAsia" w:ascii="宋体" w:hAnsi="宋体" w:eastAsia="宋体" w:cs="宋体"/>
                <w:kern w:val="0"/>
                <w:sz w:val="20"/>
                <w:szCs w:val="20"/>
              </w:rPr>
            </w:pPr>
            <w:r>
              <w:rPr>
                <w:rFonts w:hint="eastAsia" w:ascii="仿宋" w:hAnsi="仿宋" w:eastAsia="仿宋" w:cs="宋体"/>
                <w:color w:val="333333"/>
                <w:kern w:val="0"/>
                <w:sz w:val="30"/>
                <w:szCs w:val="30"/>
              </w:rPr>
              <w:t>工程名称：南昌航空大学2024年前湖校区体训馆东面场地绿化工程</w:t>
            </w:r>
          </w:p>
        </w:tc>
      </w:tr>
      <w:tr w14:paraId="40D2C14C">
        <w:tblPrEx>
          <w:tblCellMar>
            <w:top w:w="0" w:type="dxa"/>
            <w:left w:w="108" w:type="dxa"/>
            <w:bottom w:w="0" w:type="dxa"/>
            <w:right w:w="108" w:type="dxa"/>
          </w:tblCellMar>
        </w:tblPrEx>
        <w:trPr>
          <w:trHeight w:val="1872" w:hRule="atLeast"/>
        </w:trPr>
        <w:tc>
          <w:tcPr>
            <w:tcW w:w="580"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319F4C4E">
            <w:pPr>
              <w:spacing w:line="360" w:lineRule="auto"/>
              <w:jc w:val="center"/>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序号</w:t>
            </w:r>
          </w:p>
        </w:tc>
        <w:tc>
          <w:tcPr>
            <w:tcW w:w="18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73F28DF">
            <w:pPr>
              <w:spacing w:line="360" w:lineRule="auto"/>
              <w:jc w:val="center"/>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名称</w:t>
            </w:r>
          </w:p>
        </w:tc>
        <w:tc>
          <w:tcPr>
            <w:tcW w:w="68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D0FD95D">
            <w:pPr>
              <w:spacing w:line="360" w:lineRule="auto"/>
              <w:jc w:val="center"/>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单位</w:t>
            </w:r>
          </w:p>
        </w:tc>
        <w:tc>
          <w:tcPr>
            <w:tcW w:w="657"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412A345">
            <w:pPr>
              <w:spacing w:line="360" w:lineRule="auto"/>
              <w:jc w:val="center"/>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数量</w:t>
            </w:r>
          </w:p>
        </w:tc>
        <w:tc>
          <w:tcPr>
            <w:tcW w:w="710" w:type="pct"/>
            <w:tcBorders>
              <w:top w:val="single" w:color="000000" w:sz="8" w:space="0"/>
              <w:left w:val="nil"/>
              <w:bottom w:val="single" w:color="000000" w:sz="4" w:space="0"/>
              <w:right w:val="single" w:color="000000" w:sz="4" w:space="0"/>
            </w:tcBorders>
            <w:shd w:val="clear" w:color="FFFFFF" w:fill="FFFFFF"/>
            <w:vAlign w:val="center"/>
          </w:tcPr>
          <w:p w14:paraId="1A0E69C8">
            <w:pPr>
              <w:spacing w:line="360" w:lineRule="auto"/>
              <w:jc w:val="center"/>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综合价</w:t>
            </w:r>
          </w:p>
        </w:tc>
        <w:tc>
          <w:tcPr>
            <w:tcW w:w="49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5FCDDB9">
            <w:pPr>
              <w:spacing w:line="360" w:lineRule="auto"/>
              <w:jc w:val="center"/>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备注</w:t>
            </w:r>
          </w:p>
        </w:tc>
      </w:tr>
      <w:tr w14:paraId="428E45BD">
        <w:tblPrEx>
          <w:tblCellMar>
            <w:top w:w="0" w:type="dxa"/>
            <w:left w:w="108" w:type="dxa"/>
            <w:bottom w:w="0" w:type="dxa"/>
            <w:right w:w="108" w:type="dxa"/>
          </w:tblCellMar>
        </w:tblPrEx>
        <w:trPr>
          <w:trHeight w:val="405" w:hRule="atLeast"/>
        </w:trPr>
        <w:tc>
          <w:tcPr>
            <w:tcW w:w="580" w:type="pct"/>
            <w:gridSpan w:val="2"/>
            <w:tcBorders>
              <w:top w:val="nil"/>
              <w:left w:val="single" w:color="000000" w:sz="8" w:space="0"/>
              <w:bottom w:val="single" w:color="000000" w:sz="4" w:space="0"/>
              <w:right w:val="single" w:color="000000" w:sz="4" w:space="0"/>
            </w:tcBorders>
            <w:shd w:val="clear" w:color="FFFFFF" w:fill="FFFFFF"/>
            <w:vAlign w:val="center"/>
          </w:tcPr>
          <w:p w14:paraId="2FBAC0D1">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1878" w:type="pct"/>
            <w:tcBorders>
              <w:top w:val="nil"/>
              <w:left w:val="nil"/>
              <w:bottom w:val="single" w:color="000000" w:sz="4" w:space="0"/>
              <w:right w:val="single" w:color="000000" w:sz="4" w:space="0"/>
            </w:tcBorders>
            <w:shd w:val="clear" w:color="FFFFFF" w:fill="FFFFFF"/>
            <w:vAlign w:val="center"/>
          </w:tcPr>
          <w:p w14:paraId="2A83E792">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人工整理绿化种植地</w:t>
            </w:r>
          </w:p>
        </w:tc>
        <w:tc>
          <w:tcPr>
            <w:tcW w:w="680" w:type="pct"/>
            <w:tcBorders>
              <w:top w:val="nil"/>
              <w:left w:val="nil"/>
              <w:bottom w:val="single" w:color="000000" w:sz="4" w:space="0"/>
              <w:right w:val="single" w:color="000000" w:sz="4" w:space="0"/>
            </w:tcBorders>
            <w:shd w:val="clear" w:color="FFFFFF" w:fill="FFFFFF"/>
            <w:vAlign w:val="center"/>
          </w:tcPr>
          <w:p w14:paraId="2157971F">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100m2</w:t>
            </w:r>
          </w:p>
        </w:tc>
        <w:tc>
          <w:tcPr>
            <w:tcW w:w="657" w:type="pct"/>
            <w:tcBorders>
              <w:top w:val="nil"/>
              <w:left w:val="nil"/>
              <w:bottom w:val="single" w:color="000000" w:sz="4" w:space="0"/>
              <w:right w:val="single" w:color="000000" w:sz="4" w:space="0"/>
            </w:tcBorders>
            <w:shd w:val="clear" w:color="FFFFFF" w:fill="FFFFFF"/>
            <w:vAlign w:val="center"/>
          </w:tcPr>
          <w:p w14:paraId="384D33E3">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7.018</w:t>
            </w:r>
          </w:p>
        </w:tc>
        <w:tc>
          <w:tcPr>
            <w:tcW w:w="710" w:type="pct"/>
            <w:tcBorders>
              <w:top w:val="single" w:color="000000" w:sz="4" w:space="0"/>
              <w:left w:val="nil"/>
              <w:bottom w:val="single" w:color="000000" w:sz="4" w:space="0"/>
              <w:right w:val="single" w:color="000000" w:sz="4" w:space="0"/>
            </w:tcBorders>
            <w:shd w:val="clear" w:color="FFFFFF" w:fill="FFFFFF"/>
            <w:vAlign w:val="center"/>
          </w:tcPr>
          <w:p w14:paraId="04CC6B14">
            <w:pPr>
              <w:spacing w:line="360" w:lineRule="auto"/>
              <w:jc w:val="center"/>
              <w:rPr>
                <w:rFonts w:hint="eastAsia" w:ascii="仿宋" w:hAnsi="仿宋" w:eastAsia="仿宋" w:cs="宋体"/>
                <w:color w:val="333333"/>
                <w:kern w:val="0"/>
                <w:sz w:val="30"/>
                <w:szCs w:val="30"/>
              </w:rPr>
            </w:pPr>
          </w:p>
          <w:p w14:paraId="3134890D">
            <w:pPr>
              <w:spacing w:line="360" w:lineRule="auto"/>
              <w:jc w:val="center"/>
              <w:rPr>
                <w:rFonts w:hint="eastAsia" w:ascii="仿宋" w:hAnsi="仿宋" w:eastAsia="仿宋" w:cs="宋体"/>
                <w:color w:val="333333"/>
                <w:kern w:val="0"/>
                <w:sz w:val="30"/>
                <w:szCs w:val="30"/>
              </w:rPr>
            </w:pPr>
          </w:p>
        </w:tc>
        <w:tc>
          <w:tcPr>
            <w:tcW w:w="492" w:type="pct"/>
            <w:tcBorders>
              <w:top w:val="nil"/>
              <w:left w:val="nil"/>
              <w:bottom w:val="single" w:color="000000" w:sz="4" w:space="0"/>
              <w:right w:val="single" w:color="000000" w:sz="8" w:space="0"/>
            </w:tcBorders>
            <w:shd w:val="clear" w:color="FFFFFF" w:fill="FFFFFF"/>
            <w:vAlign w:val="center"/>
          </w:tcPr>
          <w:p w14:paraId="477A86B2">
            <w:pPr>
              <w:spacing w:line="360" w:lineRule="auto"/>
              <w:jc w:val="center"/>
              <w:rPr>
                <w:rFonts w:hint="eastAsia" w:ascii="仿宋" w:hAnsi="仿宋" w:eastAsia="仿宋" w:cs="宋体"/>
                <w:color w:val="333333"/>
                <w:kern w:val="0"/>
                <w:sz w:val="30"/>
                <w:szCs w:val="30"/>
              </w:rPr>
            </w:pPr>
          </w:p>
        </w:tc>
      </w:tr>
      <w:tr w14:paraId="0916170F">
        <w:tblPrEx>
          <w:tblCellMar>
            <w:top w:w="0" w:type="dxa"/>
            <w:left w:w="108" w:type="dxa"/>
            <w:bottom w:w="0" w:type="dxa"/>
            <w:right w:w="108" w:type="dxa"/>
          </w:tblCellMar>
        </w:tblPrEx>
        <w:trPr>
          <w:trHeight w:val="405" w:hRule="atLeast"/>
        </w:trPr>
        <w:tc>
          <w:tcPr>
            <w:tcW w:w="580" w:type="pct"/>
            <w:gridSpan w:val="2"/>
            <w:tcBorders>
              <w:top w:val="nil"/>
              <w:left w:val="single" w:color="000000" w:sz="8" w:space="0"/>
              <w:bottom w:val="single" w:color="000000" w:sz="4" w:space="0"/>
              <w:right w:val="single" w:color="000000" w:sz="4" w:space="0"/>
            </w:tcBorders>
            <w:shd w:val="clear" w:color="FFFFFF" w:fill="FFFFFF"/>
            <w:vAlign w:val="center"/>
          </w:tcPr>
          <w:p w14:paraId="67162CCA">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w:t>
            </w:r>
          </w:p>
        </w:tc>
        <w:tc>
          <w:tcPr>
            <w:tcW w:w="1878" w:type="pct"/>
            <w:tcBorders>
              <w:top w:val="nil"/>
              <w:left w:val="nil"/>
              <w:bottom w:val="single" w:color="000000" w:sz="4" w:space="0"/>
              <w:right w:val="single" w:color="000000" w:sz="4" w:space="0"/>
            </w:tcBorders>
            <w:shd w:val="clear" w:color="FFFFFF" w:fill="FFFFFF"/>
            <w:vAlign w:val="center"/>
          </w:tcPr>
          <w:p w14:paraId="58C12603">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人工铺填种植土</w:t>
            </w:r>
          </w:p>
        </w:tc>
        <w:tc>
          <w:tcPr>
            <w:tcW w:w="680" w:type="pct"/>
            <w:tcBorders>
              <w:top w:val="nil"/>
              <w:left w:val="nil"/>
              <w:bottom w:val="single" w:color="000000" w:sz="4" w:space="0"/>
              <w:right w:val="single" w:color="000000" w:sz="4" w:space="0"/>
            </w:tcBorders>
            <w:shd w:val="clear" w:color="FFFFFF" w:fill="FFFFFF"/>
            <w:vAlign w:val="center"/>
          </w:tcPr>
          <w:p w14:paraId="04DC18C3">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10m3</w:t>
            </w:r>
          </w:p>
        </w:tc>
        <w:tc>
          <w:tcPr>
            <w:tcW w:w="657" w:type="pct"/>
            <w:tcBorders>
              <w:top w:val="nil"/>
              <w:left w:val="nil"/>
              <w:bottom w:val="single" w:color="000000" w:sz="4" w:space="0"/>
              <w:right w:val="single" w:color="000000" w:sz="4" w:space="0"/>
            </w:tcBorders>
            <w:shd w:val="clear" w:color="FFFFFF" w:fill="FFFFFF"/>
            <w:vAlign w:val="center"/>
          </w:tcPr>
          <w:p w14:paraId="0AAE91E3">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4.211</w:t>
            </w:r>
          </w:p>
        </w:tc>
        <w:tc>
          <w:tcPr>
            <w:tcW w:w="710" w:type="pct"/>
            <w:tcBorders>
              <w:top w:val="single" w:color="000000" w:sz="4" w:space="0"/>
              <w:left w:val="nil"/>
              <w:bottom w:val="single" w:color="000000" w:sz="4" w:space="0"/>
              <w:right w:val="single" w:color="000000" w:sz="4" w:space="0"/>
            </w:tcBorders>
            <w:shd w:val="clear" w:color="FFFFFF" w:fill="FFFFFF"/>
            <w:vAlign w:val="center"/>
          </w:tcPr>
          <w:p w14:paraId="661F68E9">
            <w:pPr>
              <w:spacing w:line="360" w:lineRule="auto"/>
              <w:jc w:val="center"/>
              <w:rPr>
                <w:rFonts w:hint="eastAsia" w:ascii="仿宋" w:hAnsi="仿宋" w:eastAsia="仿宋" w:cs="宋体"/>
                <w:color w:val="333333"/>
                <w:kern w:val="0"/>
                <w:sz w:val="30"/>
                <w:szCs w:val="30"/>
              </w:rPr>
            </w:pPr>
          </w:p>
          <w:p w14:paraId="5E089C5E">
            <w:pPr>
              <w:spacing w:line="360" w:lineRule="auto"/>
              <w:jc w:val="center"/>
              <w:rPr>
                <w:rFonts w:hint="eastAsia" w:ascii="仿宋" w:hAnsi="仿宋" w:eastAsia="仿宋" w:cs="宋体"/>
                <w:color w:val="333333"/>
                <w:kern w:val="0"/>
                <w:sz w:val="30"/>
                <w:szCs w:val="30"/>
              </w:rPr>
            </w:pPr>
          </w:p>
        </w:tc>
        <w:tc>
          <w:tcPr>
            <w:tcW w:w="492" w:type="pct"/>
            <w:tcBorders>
              <w:top w:val="nil"/>
              <w:left w:val="nil"/>
              <w:bottom w:val="single" w:color="000000" w:sz="4" w:space="0"/>
              <w:right w:val="single" w:color="000000" w:sz="8" w:space="0"/>
            </w:tcBorders>
            <w:shd w:val="clear" w:color="FFFFFF" w:fill="FFFFFF"/>
            <w:vAlign w:val="center"/>
          </w:tcPr>
          <w:p w14:paraId="0B63A74E">
            <w:pPr>
              <w:spacing w:line="360" w:lineRule="auto"/>
              <w:jc w:val="center"/>
              <w:rPr>
                <w:rFonts w:hint="eastAsia" w:ascii="仿宋" w:hAnsi="仿宋" w:eastAsia="仿宋" w:cs="宋体"/>
                <w:color w:val="333333"/>
                <w:kern w:val="0"/>
                <w:sz w:val="30"/>
                <w:szCs w:val="30"/>
              </w:rPr>
            </w:pPr>
          </w:p>
        </w:tc>
      </w:tr>
      <w:tr w14:paraId="0FA732DF">
        <w:tblPrEx>
          <w:tblCellMar>
            <w:top w:w="0" w:type="dxa"/>
            <w:left w:w="108" w:type="dxa"/>
            <w:bottom w:w="0" w:type="dxa"/>
            <w:right w:w="108" w:type="dxa"/>
          </w:tblCellMar>
        </w:tblPrEx>
        <w:trPr>
          <w:trHeight w:val="405" w:hRule="atLeast"/>
        </w:trPr>
        <w:tc>
          <w:tcPr>
            <w:tcW w:w="580" w:type="pct"/>
            <w:gridSpan w:val="2"/>
            <w:tcBorders>
              <w:top w:val="nil"/>
              <w:left w:val="single" w:color="000000" w:sz="8" w:space="0"/>
              <w:bottom w:val="single" w:color="000000" w:sz="4" w:space="0"/>
              <w:right w:val="single" w:color="000000" w:sz="4" w:space="0"/>
            </w:tcBorders>
            <w:shd w:val="clear" w:color="FFFFFF" w:fill="FFFFFF"/>
            <w:vAlign w:val="center"/>
          </w:tcPr>
          <w:p w14:paraId="2F7F4503">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w:t>
            </w:r>
          </w:p>
        </w:tc>
        <w:tc>
          <w:tcPr>
            <w:tcW w:w="1878" w:type="pct"/>
            <w:tcBorders>
              <w:top w:val="nil"/>
              <w:left w:val="nil"/>
              <w:bottom w:val="single" w:color="000000" w:sz="4" w:space="0"/>
              <w:right w:val="single" w:color="000000" w:sz="4" w:space="0"/>
            </w:tcBorders>
            <w:shd w:val="clear" w:color="FFFFFF" w:fill="FFFFFF"/>
            <w:vAlign w:val="center"/>
          </w:tcPr>
          <w:p w14:paraId="40873E29">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草坪满铺</w:t>
            </w:r>
          </w:p>
        </w:tc>
        <w:tc>
          <w:tcPr>
            <w:tcW w:w="680" w:type="pct"/>
            <w:tcBorders>
              <w:top w:val="nil"/>
              <w:left w:val="nil"/>
              <w:bottom w:val="single" w:color="000000" w:sz="4" w:space="0"/>
              <w:right w:val="single" w:color="000000" w:sz="4" w:space="0"/>
            </w:tcBorders>
            <w:shd w:val="clear" w:color="FFFFFF" w:fill="FFFFFF"/>
            <w:vAlign w:val="center"/>
          </w:tcPr>
          <w:p w14:paraId="1F687BF8">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100m2</w:t>
            </w:r>
          </w:p>
        </w:tc>
        <w:tc>
          <w:tcPr>
            <w:tcW w:w="657" w:type="pct"/>
            <w:tcBorders>
              <w:top w:val="nil"/>
              <w:left w:val="nil"/>
              <w:bottom w:val="single" w:color="000000" w:sz="4" w:space="0"/>
              <w:right w:val="single" w:color="000000" w:sz="4" w:space="0"/>
            </w:tcBorders>
            <w:shd w:val="clear" w:color="FFFFFF" w:fill="FFFFFF"/>
            <w:vAlign w:val="center"/>
          </w:tcPr>
          <w:p w14:paraId="0668A11B">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7.018</w:t>
            </w:r>
          </w:p>
        </w:tc>
        <w:tc>
          <w:tcPr>
            <w:tcW w:w="710" w:type="pct"/>
            <w:tcBorders>
              <w:top w:val="single" w:color="000000" w:sz="4" w:space="0"/>
              <w:left w:val="nil"/>
              <w:bottom w:val="single" w:color="000000" w:sz="4" w:space="0"/>
              <w:right w:val="single" w:color="000000" w:sz="4" w:space="0"/>
            </w:tcBorders>
            <w:shd w:val="clear" w:color="FFFFFF" w:fill="FFFFFF"/>
            <w:vAlign w:val="center"/>
          </w:tcPr>
          <w:p w14:paraId="76F92B46">
            <w:pPr>
              <w:spacing w:line="360" w:lineRule="auto"/>
              <w:jc w:val="center"/>
              <w:rPr>
                <w:rFonts w:hint="eastAsia" w:ascii="仿宋" w:hAnsi="仿宋" w:eastAsia="仿宋" w:cs="宋体"/>
                <w:color w:val="333333"/>
                <w:kern w:val="0"/>
                <w:sz w:val="30"/>
                <w:szCs w:val="30"/>
              </w:rPr>
            </w:pPr>
          </w:p>
          <w:p w14:paraId="4FFE0B8C">
            <w:pPr>
              <w:spacing w:line="360" w:lineRule="auto"/>
              <w:jc w:val="center"/>
              <w:rPr>
                <w:rFonts w:hint="eastAsia" w:ascii="仿宋" w:hAnsi="仿宋" w:eastAsia="仿宋" w:cs="宋体"/>
                <w:color w:val="333333"/>
                <w:kern w:val="0"/>
                <w:sz w:val="30"/>
                <w:szCs w:val="30"/>
              </w:rPr>
            </w:pPr>
          </w:p>
        </w:tc>
        <w:tc>
          <w:tcPr>
            <w:tcW w:w="492" w:type="pct"/>
            <w:tcBorders>
              <w:top w:val="nil"/>
              <w:left w:val="nil"/>
              <w:bottom w:val="single" w:color="000000" w:sz="4" w:space="0"/>
              <w:right w:val="single" w:color="000000" w:sz="8" w:space="0"/>
            </w:tcBorders>
            <w:shd w:val="clear" w:color="FFFFFF" w:fill="FFFFFF"/>
            <w:vAlign w:val="center"/>
          </w:tcPr>
          <w:p w14:paraId="600DE215">
            <w:pPr>
              <w:spacing w:line="360" w:lineRule="auto"/>
              <w:jc w:val="center"/>
              <w:rPr>
                <w:rFonts w:hint="eastAsia" w:ascii="仿宋" w:hAnsi="仿宋" w:eastAsia="仿宋" w:cs="宋体"/>
                <w:color w:val="333333"/>
                <w:kern w:val="0"/>
                <w:sz w:val="30"/>
                <w:szCs w:val="30"/>
              </w:rPr>
            </w:pPr>
          </w:p>
        </w:tc>
      </w:tr>
      <w:tr w14:paraId="695B565B">
        <w:tblPrEx>
          <w:tblCellMar>
            <w:top w:w="0" w:type="dxa"/>
            <w:left w:w="108" w:type="dxa"/>
            <w:bottom w:w="0" w:type="dxa"/>
            <w:right w:w="108" w:type="dxa"/>
          </w:tblCellMar>
        </w:tblPrEx>
        <w:trPr>
          <w:trHeight w:val="516" w:hRule="atLeast"/>
        </w:trPr>
        <w:tc>
          <w:tcPr>
            <w:tcW w:w="580" w:type="pct"/>
            <w:gridSpan w:val="2"/>
            <w:tcBorders>
              <w:top w:val="nil"/>
              <w:left w:val="single" w:color="000000" w:sz="8" w:space="0"/>
              <w:bottom w:val="single" w:color="000000" w:sz="4" w:space="0"/>
              <w:right w:val="single" w:color="000000" w:sz="4" w:space="0"/>
            </w:tcBorders>
            <w:shd w:val="clear" w:color="FFFFFF" w:fill="FFFFFF"/>
            <w:vAlign w:val="center"/>
          </w:tcPr>
          <w:p w14:paraId="1C57566D">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4</w:t>
            </w:r>
          </w:p>
        </w:tc>
        <w:tc>
          <w:tcPr>
            <w:tcW w:w="1878" w:type="pct"/>
            <w:tcBorders>
              <w:top w:val="nil"/>
              <w:left w:val="nil"/>
              <w:bottom w:val="single" w:color="000000" w:sz="4" w:space="0"/>
              <w:right w:val="single" w:color="000000" w:sz="4" w:space="0"/>
            </w:tcBorders>
            <w:shd w:val="clear" w:color="FFFFFF" w:fill="FFFFFF"/>
            <w:vAlign w:val="center"/>
          </w:tcPr>
          <w:p w14:paraId="5D9B5D07">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栽植单排绿篱高度(cm) ≤120</w:t>
            </w:r>
          </w:p>
        </w:tc>
        <w:tc>
          <w:tcPr>
            <w:tcW w:w="680" w:type="pct"/>
            <w:tcBorders>
              <w:top w:val="nil"/>
              <w:left w:val="nil"/>
              <w:bottom w:val="single" w:color="000000" w:sz="4" w:space="0"/>
              <w:right w:val="single" w:color="000000" w:sz="4" w:space="0"/>
            </w:tcBorders>
            <w:shd w:val="clear" w:color="FFFFFF" w:fill="FFFFFF"/>
            <w:vAlign w:val="center"/>
          </w:tcPr>
          <w:p w14:paraId="2C4CAFAF">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10m</w:t>
            </w:r>
          </w:p>
        </w:tc>
        <w:tc>
          <w:tcPr>
            <w:tcW w:w="657" w:type="pct"/>
            <w:tcBorders>
              <w:top w:val="nil"/>
              <w:left w:val="nil"/>
              <w:bottom w:val="single" w:color="000000" w:sz="4" w:space="0"/>
              <w:right w:val="single" w:color="000000" w:sz="4" w:space="0"/>
            </w:tcBorders>
            <w:shd w:val="clear" w:color="FFFFFF" w:fill="FFFFFF"/>
            <w:vAlign w:val="center"/>
          </w:tcPr>
          <w:p w14:paraId="14FC93C2">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4.5</w:t>
            </w:r>
          </w:p>
        </w:tc>
        <w:tc>
          <w:tcPr>
            <w:tcW w:w="710" w:type="pct"/>
            <w:tcBorders>
              <w:top w:val="single" w:color="000000" w:sz="4" w:space="0"/>
              <w:left w:val="nil"/>
              <w:bottom w:val="single" w:color="000000" w:sz="4" w:space="0"/>
              <w:right w:val="single" w:color="000000" w:sz="4" w:space="0"/>
            </w:tcBorders>
            <w:shd w:val="clear" w:color="FFFFFF" w:fill="FFFFFF"/>
            <w:vAlign w:val="center"/>
          </w:tcPr>
          <w:p w14:paraId="38BD4262">
            <w:pPr>
              <w:spacing w:line="360" w:lineRule="auto"/>
              <w:jc w:val="center"/>
              <w:rPr>
                <w:rFonts w:hint="eastAsia" w:ascii="仿宋" w:hAnsi="仿宋" w:eastAsia="仿宋" w:cs="宋体"/>
                <w:color w:val="333333"/>
                <w:kern w:val="0"/>
                <w:sz w:val="30"/>
                <w:szCs w:val="30"/>
              </w:rPr>
            </w:pPr>
          </w:p>
          <w:p w14:paraId="4FA87953">
            <w:pPr>
              <w:spacing w:line="360" w:lineRule="auto"/>
              <w:jc w:val="center"/>
              <w:rPr>
                <w:rFonts w:hint="eastAsia" w:ascii="仿宋" w:hAnsi="仿宋" w:eastAsia="仿宋" w:cs="宋体"/>
                <w:color w:val="333333"/>
                <w:kern w:val="0"/>
                <w:sz w:val="30"/>
                <w:szCs w:val="30"/>
              </w:rPr>
            </w:pPr>
          </w:p>
        </w:tc>
        <w:tc>
          <w:tcPr>
            <w:tcW w:w="492" w:type="pct"/>
            <w:tcBorders>
              <w:top w:val="nil"/>
              <w:left w:val="nil"/>
              <w:bottom w:val="single" w:color="000000" w:sz="4" w:space="0"/>
              <w:right w:val="single" w:color="000000" w:sz="8" w:space="0"/>
            </w:tcBorders>
            <w:shd w:val="clear" w:color="FFFFFF" w:fill="FFFFFF"/>
            <w:vAlign w:val="center"/>
          </w:tcPr>
          <w:p w14:paraId="0D43492F">
            <w:pPr>
              <w:spacing w:line="360" w:lineRule="auto"/>
              <w:jc w:val="center"/>
              <w:rPr>
                <w:rFonts w:hint="eastAsia" w:ascii="仿宋" w:hAnsi="仿宋" w:eastAsia="仿宋" w:cs="宋体"/>
                <w:color w:val="333333"/>
                <w:kern w:val="0"/>
                <w:sz w:val="30"/>
                <w:szCs w:val="30"/>
              </w:rPr>
            </w:pPr>
          </w:p>
        </w:tc>
      </w:tr>
      <w:tr w14:paraId="2389875B">
        <w:tblPrEx>
          <w:tblCellMar>
            <w:top w:w="0" w:type="dxa"/>
            <w:left w:w="108" w:type="dxa"/>
            <w:bottom w:w="0" w:type="dxa"/>
            <w:right w:w="108" w:type="dxa"/>
          </w:tblCellMar>
        </w:tblPrEx>
        <w:trPr>
          <w:trHeight w:val="405" w:hRule="atLeast"/>
        </w:trPr>
        <w:tc>
          <w:tcPr>
            <w:tcW w:w="580" w:type="pct"/>
            <w:gridSpan w:val="2"/>
            <w:tcBorders>
              <w:top w:val="nil"/>
              <w:left w:val="single" w:color="000000" w:sz="8" w:space="0"/>
              <w:bottom w:val="single" w:color="000000" w:sz="4" w:space="0"/>
              <w:right w:val="single" w:color="000000" w:sz="4" w:space="0"/>
            </w:tcBorders>
            <w:shd w:val="clear" w:color="FFFFFF" w:fill="FFFFFF"/>
            <w:vAlign w:val="center"/>
          </w:tcPr>
          <w:p w14:paraId="700CC96E">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w:t>
            </w:r>
          </w:p>
        </w:tc>
        <w:tc>
          <w:tcPr>
            <w:tcW w:w="1878" w:type="pct"/>
            <w:tcBorders>
              <w:top w:val="nil"/>
              <w:left w:val="nil"/>
              <w:bottom w:val="single" w:color="000000" w:sz="4" w:space="0"/>
              <w:right w:val="single" w:color="000000" w:sz="4" w:space="0"/>
            </w:tcBorders>
            <w:shd w:val="clear" w:color="FFFFFF" w:fill="FFFFFF"/>
            <w:vAlign w:val="center"/>
          </w:tcPr>
          <w:p w14:paraId="35988223">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修剪乔木</w:t>
            </w:r>
          </w:p>
        </w:tc>
        <w:tc>
          <w:tcPr>
            <w:tcW w:w="680" w:type="pct"/>
            <w:tcBorders>
              <w:top w:val="nil"/>
              <w:left w:val="nil"/>
              <w:bottom w:val="single" w:color="000000" w:sz="4" w:space="0"/>
              <w:right w:val="single" w:color="000000" w:sz="4" w:space="0"/>
            </w:tcBorders>
            <w:shd w:val="clear" w:color="FFFFFF" w:fill="FFFFFF"/>
            <w:vAlign w:val="center"/>
          </w:tcPr>
          <w:p w14:paraId="36C55840">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棵</w:t>
            </w:r>
          </w:p>
        </w:tc>
        <w:tc>
          <w:tcPr>
            <w:tcW w:w="657" w:type="pct"/>
            <w:tcBorders>
              <w:top w:val="nil"/>
              <w:left w:val="nil"/>
              <w:bottom w:val="single" w:color="000000" w:sz="4" w:space="0"/>
              <w:right w:val="single" w:color="000000" w:sz="4" w:space="0"/>
            </w:tcBorders>
            <w:shd w:val="clear" w:color="FFFFFF" w:fill="FFFFFF"/>
            <w:vAlign w:val="center"/>
          </w:tcPr>
          <w:p w14:paraId="4BD7596E">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30</w:t>
            </w:r>
          </w:p>
        </w:tc>
        <w:tc>
          <w:tcPr>
            <w:tcW w:w="710" w:type="pct"/>
            <w:tcBorders>
              <w:top w:val="single" w:color="000000" w:sz="4" w:space="0"/>
              <w:left w:val="nil"/>
              <w:bottom w:val="single" w:color="000000" w:sz="4" w:space="0"/>
              <w:right w:val="single" w:color="000000" w:sz="4" w:space="0"/>
            </w:tcBorders>
            <w:shd w:val="clear" w:color="FFFFFF" w:fill="FFFFFF"/>
            <w:vAlign w:val="center"/>
          </w:tcPr>
          <w:p w14:paraId="1F8EA40F">
            <w:pPr>
              <w:spacing w:line="360" w:lineRule="auto"/>
              <w:jc w:val="center"/>
              <w:rPr>
                <w:rFonts w:hint="eastAsia" w:ascii="仿宋" w:hAnsi="仿宋" w:eastAsia="仿宋" w:cs="宋体"/>
                <w:color w:val="333333"/>
                <w:kern w:val="0"/>
                <w:sz w:val="30"/>
                <w:szCs w:val="30"/>
              </w:rPr>
            </w:pPr>
          </w:p>
          <w:p w14:paraId="3E3897C9">
            <w:pPr>
              <w:spacing w:line="360" w:lineRule="auto"/>
              <w:jc w:val="center"/>
              <w:rPr>
                <w:rFonts w:hint="eastAsia" w:ascii="仿宋" w:hAnsi="仿宋" w:eastAsia="仿宋" w:cs="宋体"/>
                <w:color w:val="333333"/>
                <w:kern w:val="0"/>
                <w:sz w:val="30"/>
                <w:szCs w:val="30"/>
              </w:rPr>
            </w:pPr>
          </w:p>
        </w:tc>
        <w:tc>
          <w:tcPr>
            <w:tcW w:w="492" w:type="pct"/>
            <w:tcBorders>
              <w:top w:val="nil"/>
              <w:left w:val="nil"/>
              <w:bottom w:val="single" w:color="000000" w:sz="4" w:space="0"/>
              <w:right w:val="single" w:color="000000" w:sz="8" w:space="0"/>
            </w:tcBorders>
            <w:shd w:val="clear" w:color="FFFFFF" w:fill="FFFFFF"/>
            <w:vAlign w:val="center"/>
          </w:tcPr>
          <w:p w14:paraId="1C23C6AC">
            <w:pPr>
              <w:spacing w:line="360" w:lineRule="auto"/>
              <w:jc w:val="center"/>
              <w:rPr>
                <w:rFonts w:hint="eastAsia" w:ascii="仿宋" w:hAnsi="仿宋" w:eastAsia="仿宋" w:cs="宋体"/>
                <w:color w:val="333333"/>
                <w:kern w:val="0"/>
                <w:sz w:val="30"/>
                <w:szCs w:val="30"/>
              </w:rPr>
            </w:pPr>
          </w:p>
        </w:tc>
      </w:tr>
    </w:tbl>
    <w:p w14:paraId="17515CF8">
      <w:pPr>
        <w:rPr>
          <w:rFonts w:asciiTheme="minorEastAsia" w:hAnsiTheme="minorEastAsia"/>
          <w:b/>
          <w:sz w:val="28"/>
          <w:szCs w:val="28"/>
        </w:rPr>
      </w:pPr>
    </w:p>
    <w:p w14:paraId="183862D0">
      <w:pPr>
        <w:rPr>
          <w:rFonts w:asciiTheme="minorEastAsia" w:hAnsiTheme="minorEastAsia"/>
          <w:b/>
          <w:sz w:val="28"/>
          <w:szCs w:val="28"/>
        </w:rPr>
      </w:pPr>
    </w:p>
    <w:p w14:paraId="6634B7A7">
      <w:pPr>
        <w:rPr>
          <w:rFonts w:asciiTheme="minorEastAsia" w:hAnsiTheme="minorEastAsia"/>
          <w:b/>
          <w:sz w:val="28"/>
          <w:szCs w:val="28"/>
        </w:rPr>
      </w:pPr>
    </w:p>
    <w:p w14:paraId="7803005E">
      <w:pPr>
        <w:rPr>
          <w:rFonts w:asciiTheme="minorEastAsia" w:hAnsiTheme="minorEastAsia"/>
          <w:b/>
          <w:sz w:val="28"/>
          <w:szCs w:val="28"/>
        </w:rPr>
      </w:pPr>
    </w:p>
    <w:p w14:paraId="77FBA6F2">
      <w:pPr>
        <w:rPr>
          <w:rFonts w:asciiTheme="minorEastAsia" w:hAnsiTheme="minorEastAsia"/>
          <w:b/>
          <w:sz w:val="28"/>
          <w:szCs w:val="28"/>
        </w:rPr>
      </w:pPr>
    </w:p>
    <w:p w14:paraId="0082B6A8">
      <w:pPr>
        <w:spacing w:line="360" w:lineRule="auto"/>
        <w:jc w:val="left"/>
        <w:rPr>
          <w:rFonts w:hint="eastAsia" w:ascii="仿宋" w:hAnsi="仿宋" w:eastAsia="仿宋" w:cs="宋体"/>
          <w:b/>
          <w:bCs/>
          <w:color w:val="333333"/>
          <w:kern w:val="0"/>
          <w:sz w:val="30"/>
          <w:szCs w:val="30"/>
        </w:rPr>
      </w:pPr>
      <w:r>
        <w:rPr>
          <w:rFonts w:hint="eastAsia" w:ascii="仿宋" w:hAnsi="仿宋" w:eastAsia="仿宋" w:cs="宋体"/>
          <w:b/>
          <w:bCs/>
          <w:color w:val="333333"/>
          <w:kern w:val="0"/>
          <w:sz w:val="30"/>
          <w:szCs w:val="30"/>
        </w:rPr>
        <w:t>附件二</w:t>
      </w:r>
    </w:p>
    <w:p w14:paraId="5F8D9CD2">
      <w:pPr>
        <w:spacing w:line="360" w:lineRule="auto"/>
        <w:ind w:firstLine="643" w:firstLineChars="200"/>
        <w:jc w:val="center"/>
        <w:rPr>
          <w:rFonts w:hint="eastAsia" w:ascii="仿宋" w:hAnsi="仿宋" w:eastAsia="仿宋" w:cs="宋体"/>
          <w:b/>
          <w:bCs/>
          <w:color w:val="333333"/>
          <w:kern w:val="0"/>
          <w:sz w:val="32"/>
          <w:szCs w:val="32"/>
        </w:rPr>
      </w:pPr>
      <w:bookmarkStart w:id="4" w:name="_Hlk90022952"/>
      <w:r>
        <w:rPr>
          <w:rFonts w:hint="eastAsia" w:ascii="仿宋" w:hAnsi="仿宋" w:eastAsia="仿宋" w:cs="宋体"/>
          <w:b/>
          <w:bCs/>
          <w:color w:val="333333"/>
          <w:kern w:val="0"/>
          <w:sz w:val="32"/>
          <w:szCs w:val="32"/>
        </w:rPr>
        <w:t>法定代表人授权委托书</w:t>
      </w:r>
    </w:p>
    <w:p w14:paraId="6F893F23">
      <w:pPr>
        <w:spacing w:line="360" w:lineRule="auto"/>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本人（姓名、职务）系 （供应商名称）的法定代表人，现授权（姓名、职务）为我方代理人。代理人根据授权，以我方名义签署、澄清、说明、补正、递交、撤回、修改（项目名称）（项目编号）响应文件、签订合同和处理有关事宜，其法律后果由我方承担。</w:t>
      </w:r>
    </w:p>
    <w:p w14:paraId="0AC63980">
      <w:pPr>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委托期限：                   。</w:t>
      </w:r>
    </w:p>
    <w:p w14:paraId="663DF859">
      <w:pPr>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代理人无转委托权。</w:t>
      </w:r>
    </w:p>
    <w:p w14:paraId="7D86AC9A">
      <w:pPr>
        <w:spacing w:line="360" w:lineRule="auto"/>
        <w:jc w:val="left"/>
        <w:rPr>
          <w:color w:val="000000" w:themeColor="text1"/>
          <w14:textFill>
            <w14:solidFill>
              <w14:schemeClr w14:val="tx1"/>
            </w14:solidFill>
          </w14:textFill>
        </w:rPr>
      </w:pPr>
      <w:r>
        <w:rPr>
          <w:rFonts w:hint="eastAsia" w:ascii="仿宋" w:hAnsi="仿宋" w:eastAsia="仿宋" w:cs="宋体"/>
          <w:color w:val="333333"/>
          <w:kern w:val="0"/>
          <w:sz w:val="30"/>
          <w:szCs w:val="30"/>
        </w:rPr>
        <w:t>本授权书于年月日签字生效，特此声明。</w:t>
      </w:r>
    </w:p>
    <w:tbl>
      <w:tblPr>
        <w:tblStyle w:val="9"/>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8278" w:type="dxa"/>
            <w:shd w:val="clear" w:color="auto" w:fill="auto"/>
            <w:vAlign w:val="center"/>
          </w:tcPr>
          <w:p w14:paraId="73A3AFD1">
            <w:pPr>
              <w:spacing w:line="360" w:lineRule="auto"/>
              <w:jc w:val="center"/>
              <w:rPr>
                <w:rFonts w:hint="eastAsia" w:ascii="仿宋" w:hAnsi="仿宋" w:eastAsia="仿宋" w:cs="宋体"/>
                <w:color w:val="333333"/>
                <w:kern w:val="0"/>
                <w:sz w:val="30"/>
                <w:szCs w:val="30"/>
              </w:rPr>
            </w:pPr>
          </w:p>
          <w:p w14:paraId="7BB8CC70">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spacing w:line="360" w:lineRule="auto"/>
              <w:jc w:val="center"/>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委托代理人身份证（正面、反面）复印件</w:t>
            </w:r>
          </w:p>
        </w:tc>
      </w:tr>
    </w:tbl>
    <w:p w14:paraId="209E3226">
      <w:pPr>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供应商名称（盖单位章）：</w:t>
      </w:r>
    </w:p>
    <w:p w14:paraId="6929F45A">
      <w:pPr>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法定代表人（签字或盖章）：</w:t>
      </w:r>
    </w:p>
    <w:p w14:paraId="5ED494AE">
      <w:pPr>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委托代理人（签字）：</w:t>
      </w:r>
    </w:p>
    <w:p w14:paraId="184B39BE">
      <w:pPr>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日期：  年  月   日</w:t>
      </w:r>
    </w:p>
    <w:p w14:paraId="34870CD1">
      <w:pPr>
        <w:spacing w:line="360" w:lineRule="auto"/>
        <w:jc w:val="left"/>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附件三</w:t>
      </w:r>
    </w:p>
    <w:p w14:paraId="03183133">
      <w:pPr>
        <w:rPr>
          <w:rFonts w:ascii="宋体" w:hAnsi="宋体" w:cs="宋体"/>
        </w:rPr>
      </w:pPr>
    </w:p>
    <w:p w14:paraId="0E0510EA">
      <w:pPr>
        <w:spacing w:line="360" w:lineRule="auto"/>
        <w:jc w:val="center"/>
        <w:rPr>
          <w:b/>
          <w:bCs/>
          <w:sz w:val="44"/>
          <w:szCs w:val="44"/>
        </w:rPr>
      </w:pPr>
      <w:r>
        <w:rPr>
          <w:rFonts w:hint="eastAsia" w:ascii="仿宋" w:hAnsi="仿宋" w:eastAsia="仿宋" w:cs="宋体"/>
          <w:b/>
          <w:bCs/>
          <w:color w:val="333333"/>
          <w:kern w:val="0"/>
          <w:sz w:val="30"/>
          <w:szCs w:val="30"/>
          <w:lang w:val="en-US" w:eastAsia="zh-CN" w:bidi="ar-SA"/>
        </w:rPr>
        <w:t>履行本项目能力的承诺函</w:t>
      </w:r>
      <w:bookmarkEnd w:id="4"/>
    </w:p>
    <w:p w14:paraId="3146B69E">
      <w:pPr>
        <w:spacing w:line="360" w:lineRule="auto"/>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致：南昌航空大学</w:t>
      </w:r>
    </w:p>
    <w:p w14:paraId="6C775D66">
      <w:pPr>
        <w:spacing w:line="360" w:lineRule="auto"/>
        <w:ind w:firstLine="480"/>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27C2D1A5">
      <w:pPr>
        <w:spacing w:line="360" w:lineRule="auto"/>
        <w:ind w:firstLine="480"/>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特此承诺！</w:t>
      </w:r>
    </w:p>
    <w:p w14:paraId="39D87B00">
      <w:pPr>
        <w:pStyle w:val="5"/>
        <w:kinsoku w:val="0"/>
        <w:overflowPunct w:val="0"/>
        <w:spacing w:after="156"/>
        <w:rPr>
          <w:rFonts w:hint="eastAsia" w:ascii="仿宋" w:hAnsi="仿宋" w:eastAsia="仿宋" w:cs="宋体"/>
          <w:color w:val="333333"/>
          <w:kern w:val="0"/>
          <w:sz w:val="30"/>
          <w:szCs w:val="30"/>
          <w:lang w:val="en-US" w:eastAsia="zh-CN" w:bidi="ar-SA"/>
        </w:rPr>
      </w:pPr>
    </w:p>
    <w:p w14:paraId="3EA6B8E8">
      <w:pPr>
        <w:spacing w:line="360" w:lineRule="auto"/>
        <w:rPr>
          <w:rFonts w:hint="eastAsia" w:ascii="仿宋" w:hAnsi="仿宋" w:eastAsia="仿宋" w:cs="宋体"/>
          <w:color w:val="333333"/>
          <w:kern w:val="0"/>
          <w:sz w:val="30"/>
          <w:szCs w:val="30"/>
          <w:lang w:val="en-US" w:eastAsia="zh-CN" w:bidi="ar-SA"/>
        </w:rPr>
      </w:pPr>
    </w:p>
    <w:p w14:paraId="23D50ABF">
      <w:pPr>
        <w:spacing w:line="440" w:lineRule="exact"/>
        <w:ind w:firstLine="4500" w:firstLineChars="1500"/>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 xml:space="preserve">供应商名称（盖章）                    </w:t>
      </w:r>
    </w:p>
    <w:p w14:paraId="54FDFE2D">
      <w:pPr>
        <w:spacing w:line="360" w:lineRule="auto"/>
        <w:ind w:firstLine="4578" w:firstLineChars="1526"/>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日期： 年  月  日</w:t>
      </w:r>
    </w:p>
    <w:p w14:paraId="2A3EF143">
      <w:pPr>
        <w:spacing w:line="360" w:lineRule="auto"/>
        <w:ind w:firstLine="480"/>
        <w:rPr>
          <w:rFonts w:hint="eastAsia" w:ascii="仿宋" w:hAnsi="仿宋" w:eastAsia="仿宋" w:cs="宋体"/>
          <w:color w:val="333333"/>
          <w:kern w:val="0"/>
          <w:sz w:val="30"/>
          <w:szCs w:val="30"/>
          <w:lang w:val="en-US" w:eastAsia="zh-CN" w:bidi="ar-SA"/>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04AE9"/>
    <w:rsid w:val="00012904"/>
    <w:rsid w:val="00016654"/>
    <w:rsid w:val="00030DF9"/>
    <w:rsid w:val="000404D7"/>
    <w:rsid w:val="00054368"/>
    <w:rsid w:val="00097F86"/>
    <w:rsid w:val="000B3168"/>
    <w:rsid w:val="000E1685"/>
    <w:rsid w:val="001409D6"/>
    <w:rsid w:val="0016180C"/>
    <w:rsid w:val="00170434"/>
    <w:rsid w:val="00172A27"/>
    <w:rsid w:val="00172BBE"/>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83A8A"/>
    <w:rsid w:val="00393BCC"/>
    <w:rsid w:val="00394414"/>
    <w:rsid w:val="003B5BD1"/>
    <w:rsid w:val="003B742A"/>
    <w:rsid w:val="003C1F03"/>
    <w:rsid w:val="003C2419"/>
    <w:rsid w:val="003D3094"/>
    <w:rsid w:val="003D4049"/>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91DD4"/>
    <w:rsid w:val="006A4FBF"/>
    <w:rsid w:val="00700959"/>
    <w:rsid w:val="00716A42"/>
    <w:rsid w:val="0073342C"/>
    <w:rsid w:val="0073465D"/>
    <w:rsid w:val="00756DA6"/>
    <w:rsid w:val="007A3596"/>
    <w:rsid w:val="007D604D"/>
    <w:rsid w:val="007E4A99"/>
    <w:rsid w:val="007F4EE9"/>
    <w:rsid w:val="0081016F"/>
    <w:rsid w:val="00815700"/>
    <w:rsid w:val="00824849"/>
    <w:rsid w:val="00847383"/>
    <w:rsid w:val="00850FC1"/>
    <w:rsid w:val="00851EE3"/>
    <w:rsid w:val="00880997"/>
    <w:rsid w:val="008A5FBA"/>
    <w:rsid w:val="008B1623"/>
    <w:rsid w:val="008F08D7"/>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CD0C6F"/>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3C9433C"/>
    <w:rsid w:val="051605D8"/>
    <w:rsid w:val="05C649D9"/>
    <w:rsid w:val="060748B0"/>
    <w:rsid w:val="0926010A"/>
    <w:rsid w:val="09AA65FC"/>
    <w:rsid w:val="0A2878D7"/>
    <w:rsid w:val="0A7930A3"/>
    <w:rsid w:val="0C2F19F0"/>
    <w:rsid w:val="0C586A2C"/>
    <w:rsid w:val="0D012C88"/>
    <w:rsid w:val="0D7A79C9"/>
    <w:rsid w:val="0E737AC2"/>
    <w:rsid w:val="0E8F042C"/>
    <w:rsid w:val="123C6BED"/>
    <w:rsid w:val="125271C5"/>
    <w:rsid w:val="12612AA9"/>
    <w:rsid w:val="12C80B4E"/>
    <w:rsid w:val="13BA7888"/>
    <w:rsid w:val="144B2F2E"/>
    <w:rsid w:val="1D8C77A0"/>
    <w:rsid w:val="1DAC161D"/>
    <w:rsid w:val="1DFC274A"/>
    <w:rsid w:val="20001E79"/>
    <w:rsid w:val="20090A1D"/>
    <w:rsid w:val="219E1088"/>
    <w:rsid w:val="23127B27"/>
    <w:rsid w:val="24732A88"/>
    <w:rsid w:val="25160628"/>
    <w:rsid w:val="26CB70E7"/>
    <w:rsid w:val="27E40FE2"/>
    <w:rsid w:val="282A7356"/>
    <w:rsid w:val="2BD81D05"/>
    <w:rsid w:val="30FB7E01"/>
    <w:rsid w:val="31AD1421"/>
    <w:rsid w:val="324644EF"/>
    <w:rsid w:val="353C420B"/>
    <w:rsid w:val="39636921"/>
    <w:rsid w:val="3ACF13D2"/>
    <w:rsid w:val="3CD613E9"/>
    <w:rsid w:val="3D6150B1"/>
    <w:rsid w:val="3DA0760E"/>
    <w:rsid w:val="3DA73FF4"/>
    <w:rsid w:val="3F6D6B1B"/>
    <w:rsid w:val="3F746048"/>
    <w:rsid w:val="4045770C"/>
    <w:rsid w:val="42A96A84"/>
    <w:rsid w:val="43C66C69"/>
    <w:rsid w:val="44836F81"/>
    <w:rsid w:val="449C6DDA"/>
    <w:rsid w:val="46D45877"/>
    <w:rsid w:val="47E57287"/>
    <w:rsid w:val="4A902F28"/>
    <w:rsid w:val="4DA91F73"/>
    <w:rsid w:val="4DDA3A15"/>
    <w:rsid w:val="4E9F4B29"/>
    <w:rsid w:val="4F26532B"/>
    <w:rsid w:val="506939E9"/>
    <w:rsid w:val="50926F7D"/>
    <w:rsid w:val="51360F2C"/>
    <w:rsid w:val="521122C4"/>
    <w:rsid w:val="53D63625"/>
    <w:rsid w:val="54AC52C0"/>
    <w:rsid w:val="54B20D17"/>
    <w:rsid w:val="55396224"/>
    <w:rsid w:val="560A24E9"/>
    <w:rsid w:val="576E6614"/>
    <w:rsid w:val="57C63947"/>
    <w:rsid w:val="59B966C3"/>
    <w:rsid w:val="5B4F5E6E"/>
    <w:rsid w:val="5BE962E9"/>
    <w:rsid w:val="5C920535"/>
    <w:rsid w:val="5D2C03FC"/>
    <w:rsid w:val="5E0B2DD4"/>
    <w:rsid w:val="62BF61C6"/>
    <w:rsid w:val="63D2796E"/>
    <w:rsid w:val="66563102"/>
    <w:rsid w:val="66794A10"/>
    <w:rsid w:val="673772EE"/>
    <w:rsid w:val="69F16875"/>
    <w:rsid w:val="6D2673BA"/>
    <w:rsid w:val="6D7D153D"/>
    <w:rsid w:val="6E2C6A28"/>
    <w:rsid w:val="6E602011"/>
    <w:rsid w:val="6F665DBB"/>
    <w:rsid w:val="6F9F30EF"/>
    <w:rsid w:val="71A87F57"/>
    <w:rsid w:val="724742D5"/>
    <w:rsid w:val="728A3C5A"/>
    <w:rsid w:val="73F231D7"/>
    <w:rsid w:val="74876AE4"/>
    <w:rsid w:val="76A5051D"/>
    <w:rsid w:val="77B77BE6"/>
    <w:rsid w:val="7CDE72A4"/>
    <w:rsid w:val="7D5424D4"/>
    <w:rsid w:val="7E672D95"/>
    <w:rsid w:val="7F9229B1"/>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5"/>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kern w:val="0"/>
      <w:sz w:val="20"/>
      <w:szCs w:val="20"/>
    </w:rPr>
  </w:style>
  <w:style w:type="paragraph" w:styleId="5">
    <w:name w:val="Body Text"/>
    <w:basedOn w:val="1"/>
    <w:next w:val="1"/>
    <w:link w:val="16"/>
    <w:qFormat/>
    <w:uiPriority w:val="0"/>
    <w:pPr>
      <w:spacing w:after="120"/>
    </w:pPr>
    <w:rPr>
      <w:rFonts w:ascii="Times New Roman" w:hAnsi="Times New Roman" w:eastAsia="宋体" w:cs="Times New Roman"/>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customStyle="1" w:styleId="15">
    <w:name w:val="标题 3 Char"/>
    <w:basedOn w:val="11"/>
    <w:link w:val="3"/>
    <w:qFormat/>
    <w:uiPriority w:val="0"/>
    <w:rPr>
      <w:b/>
      <w:bCs/>
      <w:kern w:val="2"/>
      <w:sz w:val="32"/>
      <w:szCs w:val="32"/>
    </w:rPr>
  </w:style>
  <w:style w:type="character" w:customStyle="1" w:styleId="16">
    <w:name w:val="正文文本 Char"/>
    <w:basedOn w:val="11"/>
    <w:link w:val="5"/>
    <w:qFormat/>
    <w:uiPriority w:val="0"/>
    <w:rPr>
      <w:kern w:val="2"/>
      <w:sz w:val="21"/>
      <w:szCs w:val="21"/>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1">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4">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5">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6">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7">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8">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9">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30">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31">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32">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4">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5">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6">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7">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8">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3151</Words>
  <Characters>3296</Characters>
  <Lines>27</Lines>
  <Paragraphs>7</Paragraphs>
  <TotalTime>2</TotalTime>
  <ScaleCrop>false</ScaleCrop>
  <LinksUpToDate>false</LinksUpToDate>
  <CharactersWithSpaces>3366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2024-10-22T09:11:00Z</dcterms:created>
  <dc:creator>唐weird、</dc:creator>
  <cp:lastModifiedBy>唐weird、</cp:lastModifiedBy>
  <cp:lastPrinted>2024-01-04T06:15:00Z</cp:lastPrinted>
  <dcterms:modified xsi:type="dcterms:W3CDTF">2024-10-23T03:06:04Z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1338695B3E0E4B93A8587A8B1783B6C1_13</vt:lpwstr>
  </property>
</Properties>
</file>